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7F" w:rsidRDefault="00A6417F" w:rsidP="00A6417F">
      <w:pPr>
        <w:pStyle w:val="Subtitle"/>
        <w:ind w:left="0" w:right="-241" w:firstLine="0"/>
        <w:jc w:val="lef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УТВЪРДИЛ</w:t>
      </w:r>
      <w:r w:rsidRPr="00F12472">
        <w:rPr>
          <w:rFonts w:ascii="Times New Roman" w:hAnsi="Times New Roman"/>
          <w:iCs/>
          <w:szCs w:val="24"/>
        </w:rPr>
        <w:t xml:space="preserve">, </w:t>
      </w:r>
    </w:p>
    <w:p w:rsidR="00A6417F" w:rsidRDefault="00A6417F" w:rsidP="00A6417F">
      <w:pPr>
        <w:pStyle w:val="Subtitle"/>
        <w:ind w:left="0" w:right="-241" w:firstLine="0"/>
        <w:jc w:val="left"/>
        <w:rPr>
          <w:rFonts w:ascii="Times New Roman" w:hAnsi="Times New Roman"/>
          <w:iCs/>
          <w:szCs w:val="24"/>
        </w:rPr>
      </w:pPr>
    </w:p>
    <w:p w:rsidR="00A6417F" w:rsidRDefault="00A6417F" w:rsidP="00A6417F">
      <w:pPr>
        <w:pStyle w:val="Subtitle"/>
        <w:ind w:left="0" w:right="-241" w:firstLine="0"/>
        <w:jc w:val="lef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ДОБРИН ДОБРЕВ</w:t>
      </w:r>
    </w:p>
    <w:p w:rsidR="00A6417F" w:rsidRPr="00AE071D" w:rsidRDefault="00A6417F" w:rsidP="00A6417F">
      <w:pPr>
        <w:pStyle w:val="Subtitle"/>
        <w:ind w:left="0" w:right="-241" w:firstLine="0"/>
        <w:jc w:val="left"/>
        <w:rPr>
          <w:rFonts w:ascii="Times New Roman" w:hAnsi="Times New Roman"/>
          <w:iCs/>
          <w:szCs w:val="24"/>
        </w:rPr>
      </w:pPr>
      <w:r w:rsidRPr="00CA078C">
        <w:rPr>
          <w:rFonts w:ascii="Times New Roman" w:hAnsi="Times New Roman"/>
          <w:b w:val="0"/>
          <w:i/>
          <w:iCs/>
          <w:szCs w:val="24"/>
        </w:rPr>
        <w:t>Кмет на Община Разград</w:t>
      </w:r>
    </w:p>
    <w:p w:rsidR="00A6417F" w:rsidRPr="008706EA" w:rsidRDefault="00A6417F" w:rsidP="00A6417F">
      <w:pPr>
        <w:pStyle w:val="Subtitle"/>
        <w:ind w:left="0" w:right="-241" w:firstLine="0"/>
        <w:jc w:val="left"/>
        <w:rPr>
          <w:rFonts w:ascii="Times New Roman" w:hAnsi="Times New Roman"/>
          <w:i/>
          <w:iCs/>
          <w:szCs w:val="24"/>
        </w:rPr>
      </w:pPr>
    </w:p>
    <w:p w:rsidR="00A6417F" w:rsidRPr="00F12472" w:rsidRDefault="00A6417F" w:rsidP="00A6417F">
      <w:pPr>
        <w:pStyle w:val="Subtitle"/>
        <w:ind w:left="0" w:right="-241" w:firstLine="0"/>
        <w:rPr>
          <w:rFonts w:ascii="Times New Roman" w:hAnsi="Times New Roman"/>
          <w:iCs/>
          <w:sz w:val="32"/>
          <w:szCs w:val="32"/>
        </w:rPr>
      </w:pPr>
    </w:p>
    <w:p w:rsidR="00A6417F" w:rsidRPr="00672520" w:rsidRDefault="00A6417F" w:rsidP="00BB4041">
      <w:pPr>
        <w:pStyle w:val="Subtitle"/>
        <w:ind w:left="0" w:right="-241" w:firstLine="0"/>
        <w:rPr>
          <w:rFonts w:ascii="Times New Roman" w:hAnsi="Times New Roman"/>
          <w:iCs/>
          <w:sz w:val="28"/>
          <w:szCs w:val="28"/>
        </w:rPr>
      </w:pPr>
      <w:r w:rsidRPr="00672520">
        <w:rPr>
          <w:rFonts w:ascii="Times New Roman" w:hAnsi="Times New Roman"/>
          <w:iCs/>
          <w:sz w:val="28"/>
          <w:szCs w:val="28"/>
        </w:rPr>
        <w:t>П Р А В И Л А</w:t>
      </w:r>
    </w:p>
    <w:p w:rsidR="00A6417F" w:rsidRPr="00F12472" w:rsidRDefault="00A6417F" w:rsidP="00A6417F">
      <w:pPr>
        <w:ind w:right="-625"/>
        <w:jc w:val="both"/>
        <w:rPr>
          <w:b/>
          <w:lang w:val="bg-BG"/>
        </w:rPr>
      </w:pPr>
    </w:p>
    <w:p w:rsidR="00A6417F" w:rsidRDefault="00A6417F" w:rsidP="00A6417F">
      <w:pPr>
        <w:ind w:right="-99" w:firstLine="720"/>
        <w:jc w:val="center"/>
        <w:rPr>
          <w:b/>
          <w:iCs/>
          <w:lang w:val="bg-BG"/>
        </w:rPr>
      </w:pPr>
      <w:r w:rsidRPr="00672520">
        <w:rPr>
          <w:b/>
          <w:iCs/>
          <w:lang w:val="bg-BG"/>
        </w:rPr>
        <w:t xml:space="preserve">ЗА </w:t>
      </w:r>
      <w:r w:rsidR="00146825">
        <w:rPr>
          <w:b/>
          <w:iCs/>
          <w:lang w:val="bg-BG"/>
        </w:rPr>
        <w:t xml:space="preserve"> КЛАСАЦИЯТА „СПОРТИСТ НА ГОДИНАТА 2025 -  НА ОБЩИНА РАЗГРАД“</w:t>
      </w:r>
      <w:r w:rsidR="00C8235E">
        <w:rPr>
          <w:b/>
          <w:iCs/>
          <w:lang w:val="bg-BG"/>
        </w:rPr>
        <w:t>, „СПОРТИСТ НА ГОДИНАТА 2025 ПРИ ПОДРАСТВАЩИТЕ ДО 18 ГОДИНИ НА ОБЩИНА РАЗГРАД“, „ОТБОР НА ГОДИНАТА 2025 НА ОБЩИНА РАЗГРАД“</w:t>
      </w:r>
      <w:r w:rsidR="004828E8">
        <w:rPr>
          <w:b/>
          <w:iCs/>
          <w:lang w:val="bg-BG"/>
        </w:rPr>
        <w:t xml:space="preserve"> и „ТРЕНЬОР НА ГОДИНАТА 2025 – ОБЩИНА РАЗГРАД“</w:t>
      </w:r>
    </w:p>
    <w:p w:rsidR="00A6417F" w:rsidRPr="00672520" w:rsidRDefault="00A6417F" w:rsidP="00A6417F">
      <w:pPr>
        <w:ind w:right="-99" w:firstLine="720"/>
        <w:jc w:val="center"/>
        <w:rPr>
          <w:b/>
          <w:iCs/>
          <w:lang w:val="bg-BG"/>
        </w:rPr>
      </w:pPr>
    </w:p>
    <w:p w:rsidR="00A6417F" w:rsidRPr="00F12472" w:rsidRDefault="00A6417F" w:rsidP="00A6417F">
      <w:pPr>
        <w:ind w:right="-99"/>
        <w:jc w:val="center"/>
        <w:rPr>
          <w:b/>
          <w:i/>
          <w:iCs/>
          <w:lang w:val="ru-RU"/>
        </w:rPr>
      </w:pPr>
    </w:p>
    <w:p w:rsidR="00A6417F" w:rsidRPr="00E545EC" w:rsidRDefault="00A6417F" w:rsidP="00146825">
      <w:pPr>
        <w:keepNext/>
        <w:ind w:right="-99"/>
        <w:outlineLvl w:val="0"/>
        <w:rPr>
          <w:sz w:val="22"/>
          <w:szCs w:val="22"/>
          <w:lang w:val="bg-BG"/>
        </w:rPr>
      </w:pPr>
      <w:r w:rsidRPr="00672520">
        <w:rPr>
          <w:b/>
          <w:lang w:val="bg-BG"/>
        </w:rPr>
        <w:t xml:space="preserve">І. </w:t>
      </w:r>
      <w:r w:rsidR="00146825">
        <w:rPr>
          <w:b/>
          <w:lang w:val="bg-BG"/>
        </w:rPr>
        <w:t>ЦЕЛ И ОБХВАТ</w:t>
      </w:r>
    </w:p>
    <w:p w:rsidR="00A6417F" w:rsidRDefault="00146825" w:rsidP="00A6417F">
      <w:pPr>
        <w:ind w:right="-99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1. Класацията „Спортист на годината 2025 – Община Разград“ има за цел да отличи най – успелите спортисти</w:t>
      </w:r>
      <w:r w:rsidR="00183D12">
        <w:rPr>
          <w:sz w:val="22"/>
          <w:szCs w:val="22"/>
          <w:lang w:val="bg-BG"/>
        </w:rPr>
        <w:t xml:space="preserve"> и треньори</w:t>
      </w:r>
      <w:r>
        <w:rPr>
          <w:sz w:val="22"/>
          <w:szCs w:val="22"/>
          <w:lang w:val="bg-BG"/>
        </w:rPr>
        <w:t xml:space="preserve"> от Община Разгра</w:t>
      </w:r>
      <w:r w:rsidR="00183D12">
        <w:rPr>
          <w:sz w:val="22"/>
          <w:szCs w:val="22"/>
          <w:lang w:val="bg-BG"/>
        </w:rPr>
        <w:t>д през календарната 2025 година.</w:t>
      </w:r>
    </w:p>
    <w:p w:rsidR="00146825" w:rsidRDefault="00146825" w:rsidP="00A6417F">
      <w:pPr>
        <w:ind w:right="-99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2. Класацията се провежда ежегодно и обхваща всички спортни клубове, регистрирани и развиващи своята спортно – състезателна дейност на територията на Община Разград.</w:t>
      </w:r>
    </w:p>
    <w:p w:rsidR="00C8235E" w:rsidRDefault="00146825" w:rsidP="00A6417F">
      <w:pPr>
        <w:ind w:right="-99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3. През 2025 година, посредством метода описан в настоящите Правила и подадените от председателите на спортните клуб</w:t>
      </w:r>
      <w:r w:rsidR="00C8235E">
        <w:rPr>
          <w:sz w:val="22"/>
          <w:szCs w:val="22"/>
          <w:lang w:val="bg-BG"/>
        </w:rPr>
        <w:t>ове постижения, ще бъде оформени</w:t>
      </w:r>
      <w:r>
        <w:rPr>
          <w:sz w:val="22"/>
          <w:szCs w:val="22"/>
          <w:lang w:val="bg-BG"/>
        </w:rPr>
        <w:t xml:space="preserve"> </w:t>
      </w:r>
      <w:r w:rsidR="00C8235E">
        <w:rPr>
          <w:sz w:val="22"/>
          <w:szCs w:val="22"/>
          <w:lang w:val="bg-BG"/>
        </w:rPr>
        <w:t>две десетки</w:t>
      </w:r>
      <w:r>
        <w:rPr>
          <w:sz w:val="22"/>
          <w:szCs w:val="22"/>
          <w:lang w:val="bg-BG"/>
        </w:rPr>
        <w:t xml:space="preserve"> (ТОП 10</w:t>
      </w:r>
      <w:r w:rsidR="00C8235E">
        <w:rPr>
          <w:sz w:val="22"/>
          <w:szCs w:val="22"/>
          <w:lang w:val="bg-BG"/>
        </w:rPr>
        <w:t>) съставени от най – до</w:t>
      </w:r>
      <w:r w:rsidR="00183D12">
        <w:rPr>
          <w:sz w:val="22"/>
          <w:szCs w:val="22"/>
          <w:lang w:val="bg-BG"/>
        </w:rPr>
        <w:t>брите спортисти при мъже и жени</w:t>
      </w:r>
      <w:r w:rsidR="00C8235E">
        <w:rPr>
          <w:sz w:val="22"/>
          <w:szCs w:val="22"/>
          <w:lang w:val="bg-BG"/>
        </w:rPr>
        <w:t xml:space="preserve"> над 18 годишна възраст и най – добрите спортисти при подрастващите до 18 годишна възраст.</w:t>
      </w:r>
    </w:p>
    <w:p w:rsidR="00146825" w:rsidRDefault="00183D12" w:rsidP="00A6417F">
      <w:pPr>
        <w:ind w:right="-99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4. Награда за „Треньор на годината</w:t>
      </w:r>
      <w:r w:rsidR="00146825">
        <w:rPr>
          <w:sz w:val="22"/>
          <w:szCs w:val="22"/>
          <w:lang w:val="bg-BG"/>
        </w:rPr>
        <w:t xml:space="preserve">“ </w:t>
      </w:r>
      <w:r>
        <w:rPr>
          <w:sz w:val="22"/>
          <w:szCs w:val="22"/>
          <w:lang w:val="bg-BG"/>
        </w:rPr>
        <w:t>се връчва съгласно описаните механизми в настоящите Правила</w:t>
      </w:r>
      <w:r w:rsidR="00802E90">
        <w:rPr>
          <w:sz w:val="22"/>
          <w:szCs w:val="22"/>
          <w:lang w:val="bg-BG"/>
        </w:rPr>
        <w:t>.</w:t>
      </w:r>
    </w:p>
    <w:p w:rsidR="00DA4B50" w:rsidRDefault="00DA4B50" w:rsidP="00A6417F">
      <w:pPr>
        <w:ind w:right="-99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5. Награда „</w:t>
      </w:r>
      <w:r w:rsidR="00C8235E">
        <w:rPr>
          <w:sz w:val="22"/>
          <w:szCs w:val="22"/>
          <w:lang w:val="bg-BG"/>
        </w:rPr>
        <w:t>Отбор на годината</w:t>
      </w:r>
      <w:r>
        <w:rPr>
          <w:sz w:val="22"/>
          <w:szCs w:val="22"/>
          <w:lang w:val="bg-BG"/>
        </w:rPr>
        <w:t>“ се определя посредством метода, описан в настоящите Правила.</w:t>
      </w:r>
    </w:p>
    <w:p w:rsidR="00DA4B50" w:rsidRDefault="00DA4B50" w:rsidP="00A6417F">
      <w:pPr>
        <w:ind w:right="-99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5. Всички подадени от председателите на спортни клубове номинации, ще участват в онлайн гласуване за „Награда на публиката“. </w:t>
      </w:r>
    </w:p>
    <w:p w:rsidR="00A6417F" w:rsidRPr="005218ED" w:rsidRDefault="00A6417F" w:rsidP="00A6417F">
      <w:pPr>
        <w:ind w:right="-99"/>
        <w:jc w:val="both"/>
        <w:rPr>
          <w:bCs/>
          <w:lang w:val="en-US"/>
        </w:rPr>
      </w:pPr>
    </w:p>
    <w:p w:rsidR="00A6417F" w:rsidRPr="005218ED" w:rsidRDefault="00A6417F" w:rsidP="00A6417F">
      <w:pPr>
        <w:ind w:right="-99"/>
        <w:rPr>
          <w:b/>
          <w:iCs/>
          <w:lang w:val="bg-BG"/>
        </w:rPr>
      </w:pPr>
      <w:r w:rsidRPr="005218ED">
        <w:rPr>
          <w:b/>
        </w:rPr>
        <w:t xml:space="preserve">ІІ. УСЛОВИЯ ЗА УЧАСТИЕ </w:t>
      </w:r>
    </w:p>
    <w:p w:rsidR="00A6417F" w:rsidRPr="00CC5EF7" w:rsidRDefault="00DA4B50" w:rsidP="00DA4B50">
      <w:pPr>
        <w:ind w:right="-99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1. Номинираните за участие състезатели, трябва да отговарят на следните условия</w:t>
      </w:r>
      <w:r w:rsidR="00A6417F" w:rsidRPr="00CC5EF7">
        <w:rPr>
          <w:sz w:val="22"/>
          <w:szCs w:val="22"/>
        </w:rPr>
        <w:t>:</w:t>
      </w:r>
    </w:p>
    <w:p w:rsidR="00A6417F" w:rsidRPr="00C54D15" w:rsidRDefault="00A6417F" w:rsidP="00A6417F">
      <w:pPr>
        <w:numPr>
          <w:ilvl w:val="1"/>
          <w:numId w:val="1"/>
        </w:numPr>
        <w:ind w:right="-99"/>
        <w:jc w:val="both"/>
        <w:rPr>
          <w:sz w:val="22"/>
          <w:szCs w:val="22"/>
          <w:lang w:val="bg-BG"/>
        </w:rPr>
      </w:pPr>
      <w:r w:rsidRPr="00891FEC">
        <w:rPr>
          <w:sz w:val="22"/>
          <w:szCs w:val="22"/>
          <w:lang w:val="bg-BG"/>
        </w:rPr>
        <w:t>да имат българско гражданство по рождение или с друго гражданство при условие, че най-</w:t>
      </w:r>
      <w:r>
        <w:rPr>
          <w:sz w:val="22"/>
          <w:szCs w:val="22"/>
          <w:lang w:val="bg-BG"/>
        </w:rPr>
        <w:t>малко една година</w:t>
      </w:r>
      <w:r w:rsidRPr="00891FEC">
        <w:rPr>
          <w:sz w:val="22"/>
          <w:szCs w:val="22"/>
          <w:lang w:val="bg-BG"/>
        </w:rPr>
        <w:t xml:space="preserve"> се състезават от името на съответния спортен клуб, развиващ своята учебно-тренировъчна и състезателна дейност на територията на о</w:t>
      </w:r>
      <w:r>
        <w:rPr>
          <w:sz w:val="22"/>
          <w:szCs w:val="22"/>
          <w:lang w:val="bg-BG"/>
        </w:rPr>
        <w:t>бщина Разград;</w:t>
      </w:r>
    </w:p>
    <w:p w:rsidR="00A6417F" w:rsidRPr="008653A9" w:rsidRDefault="00A6417F" w:rsidP="00A6417F">
      <w:pPr>
        <w:numPr>
          <w:ilvl w:val="1"/>
          <w:numId w:val="1"/>
        </w:numPr>
        <w:ind w:right="-99"/>
        <w:jc w:val="both"/>
        <w:rPr>
          <w:sz w:val="22"/>
          <w:szCs w:val="22"/>
          <w:lang w:val="bg-BG"/>
        </w:rPr>
      </w:pPr>
      <w:r w:rsidRPr="00891FEC">
        <w:rPr>
          <w:sz w:val="22"/>
          <w:szCs w:val="22"/>
          <w:lang w:val="bg-BG"/>
        </w:rPr>
        <w:t xml:space="preserve">да водят активен тренировъчен процес на територията на Община Разград и участват в състезания включени в </w:t>
      </w:r>
      <w:r w:rsidR="00DA4B50">
        <w:rPr>
          <w:sz w:val="22"/>
          <w:szCs w:val="22"/>
          <w:lang w:val="bg-BG"/>
        </w:rPr>
        <w:t>Държавния и Международния спортен календар</w:t>
      </w:r>
      <w:r w:rsidRPr="00891FEC">
        <w:rPr>
          <w:sz w:val="22"/>
          <w:szCs w:val="22"/>
          <w:lang w:val="bg-BG"/>
        </w:rPr>
        <w:t xml:space="preserve"> на съответната спортна федерация</w:t>
      </w:r>
      <w:r>
        <w:rPr>
          <w:sz w:val="22"/>
          <w:szCs w:val="22"/>
          <w:lang w:val="bg-BG"/>
        </w:rPr>
        <w:t>;</w:t>
      </w:r>
    </w:p>
    <w:p w:rsidR="00A6417F" w:rsidRPr="00891FEC" w:rsidRDefault="00A6417F" w:rsidP="00A6417F">
      <w:pPr>
        <w:numPr>
          <w:ilvl w:val="1"/>
          <w:numId w:val="1"/>
        </w:numPr>
        <w:ind w:right="-99"/>
        <w:jc w:val="both"/>
        <w:rPr>
          <w:sz w:val="22"/>
          <w:szCs w:val="22"/>
          <w:lang w:val="bg-BG"/>
        </w:rPr>
      </w:pPr>
      <w:r w:rsidRPr="00891FEC">
        <w:rPr>
          <w:sz w:val="22"/>
          <w:szCs w:val="22"/>
          <w:lang w:val="bg-BG"/>
        </w:rPr>
        <w:t>не се включват състезатели в класацията, които са тренирали в съответния спортен клуб, но през годината са се състезавали от името на друг такъв, който развива</w:t>
      </w:r>
      <w:r w:rsidRPr="00891FEC">
        <w:rPr>
          <w:sz w:val="24"/>
          <w:szCs w:val="24"/>
          <w:lang w:val="bg-BG"/>
        </w:rPr>
        <w:t xml:space="preserve"> </w:t>
      </w:r>
      <w:r w:rsidRPr="009D6C23">
        <w:rPr>
          <w:sz w:val="22"/>
          <w:szCs w:val="24"/>
          <w:lang w:val="bg-BG"/>
        </w:rPr>
        <w:t>своята</w:t>
      </w:r>
      <w:r w:rsidRPr="00891FEC">
        <w:rPr>
          <w:sz w:val="24"/>
          <w:szCs w:val="24"/>
          <w:lang w:val="bg-BG"/>
        </w:rPr>
        <w:t xml:space="preserve"> </w:t>
      </w:r>
      <w:r w:rsidRPr="00891FEC">
        <w:rPr>
          <w:sz w:val="22"/>
          <w:szCs w:val="22"/>
          <w:lang w:val="bg-BG"/>
        </w:rPr>
        <w:t>учебно-тренировъчна и състезателна дейност извън територията на общин</w:t>
      </w:r>
      <w:r>
        <w:rPr>
          <w:sz w:val="22"/>
          <w:szCs w:val="22"/>
          <w:lang w:val="bg-BG"/>
        </w:rPr>
        <w:t>а Разград;</w:t>
      </w:r>
    </w:p>
    <w:p w:rsidR="00A6417F" w:rsidRPr="00891FEC" w:rsidRDefault="00A6417F" w:rsidP="00A6417F">
      <w:pPr>
        <w:numPr>
          <w:ilvl w:val="1"/>
          <w:numId w:val="1"/>
        </w:numPr>
        <w:ind w:right="-99"/>
        <w:jc w:val="both"/>
        <w:rPr>
          <w:sz w:val="22"/>
          <w:szCs w:val="22"/>
          <w:lang w:val="bg-BG"/>
        </w:rPr>
      </w:pPr>
      <w:r w:rsidRPr="00891FEC">
        <w:rPr>
          <w:sz w:val="22"/>
          <w:szCs w:val="22"/>
          <w:lang w:val="bg-BG"/>
        </w:rPr>
        <w:t>не се включват състезатели в класацията, за които не са представени протоколи от състезания, доказващи техните резултати и класиране;</w:t>
      </w:r>
    </w:p>
    <w:p w:rsidR="00A6417F" w:rsidRDefault="00E75686" w:rsidP="00A6417F">
      <w:pPr>
        <w:numPr>
          <w:ilvl w:val="0"/>
          <w:numId w:val="1"/>
        </w:numPr>
        <w:ind w:right="-99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Спортните клубове, подали номинации за Класацията, задължително трябва да представят официални протоколи от състезанията, удостоверяващи постиженията на съответния състезател.</w:t>
      </w:r>
    </w:p>
    <w:p w:rsidR="00384462" w:rsidRDefault="00BF75A3" w:rsidP="00A6417F">
      <w:pPr>
        <w:numPr>
          <w:ilvl w:val="0"/>
          <w:numId w:val="1"/>
        </w:numPr>
        <w:ind w:right="-99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Всеки спортен клуб </w:t>
      </w:r>
      <w:r w:rsidR="00E75686">
        <w:rPr>
          <w:sz w:val="22"/>
          <w:szCs w:val="22"/>
          <w:lang w:val="bg-BG"/>
        </w:rPr>
        <w:t xml:space="preserve">има право да номинира </w:t>
      </w:r>
      <w:r w:rsidR="000B3393">
        <w:rPr>
          <w:b/>
          <w:sz w:val="22"/>
          <w:szCs w:val="22"/>
          <w:lang w:val="bg-BG"/>
        </w:rPr>
        <w:t>по</w:t>
      </w:r>
      <w:r w:rsidR="00E75686" w:rsidRPr="00E75686">
        <w:rPr>
          <w:b/>
          <w:sz w:val="22"/>
          <w:szCs w:val="22"/>
          <w:lang w:val="bg-BG"/>
        </w:rPr>
        <w:t xml:space="preserve"> двама</w:t>
      </w:r>
      <w:r w:rsidR="00E75686">
        <w:rPr>
          <w:sz w:val="22"/>
          <w:szCs w:val="22"/>
          <w:lang w:val="bg-BG"/>
        </w:rPr>
        <w:t xml:space="preserve"> свои състезатели</w:t>
      </w:r>
      <w:r w:rsidR="000B3393">
        <w:rPr>
          <w:sz w:val="22"/>
          <w:szCs w:val="22"/>
          <w:lang w:val="bg-BG"/>
        </w:rPr>
        <w:t xml:space="preserve"> в класациите</w:t>
      </w:r>
      <w:r w:rsidR="00B356CB">
        <w:rPr>
          <w:sz w:val="22"/>
          <w:szCs w:val="22"/>
          <w:lang w:val="bg-BG"/>
        </w:rPr>
        <w:t xml:space="preserve"> „Спортист на годината 2025 – Община Разград“ и „Спортист на годината 2025 при подрастващите </w:t>
      </w:r>
      <w:r w:rsidR="00183D12">
        <w:rPr>
          <w:sz w:val="22"/>
          <w:szCs w:val="22"/>
          <w:lang w:val="bg-BG"/>
        </w:rPr>
        <w:t>до 18 годишна възраст на</w:t>
      </w:r>
      <w:r w:rsidR="00B356CB">
        <w:rPr>
          <w:sz w:val="22"/>
          <w:szCs w:val="22"/>
          <w:lang w:val="bg-BG"/>
        </w:rPr>
        <w:t xml:space="preserve"> Община Разград“</w:t>
      </w:r>
      <w:r w:rsidR="00E75686">
        <w:rPr>
          <w:sz w:val="22"/>
          <w:szCs w:val="22"/>
          <w:lang w:val="bg-BG"/>
        </w:rPr>
        <w:t>.</w:t>
      </w:r>
    </w:p>
    <w:p w:rsidR="00183D12" w:rsidRDefault="00063E82" w:rsidP="00A6417F">
      <w:pPr>
        <w:numPr>
          <w:ilvl w:val="0"/>
          <w:numId w:val="1"/>
        </w:numPr>
        <w:ind w:right="-99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Всеки спортен клуб има право да номинира състезатели и в двете класации.</w:t>
      </w:r>
    </w:p>
    <w:p w:rsidR="00063E82" w:rsidRDefault="00063E82" w:rsidP="00A6417F">
      <w:pPr>
        <w:numPr>
          <w:ilvl w:val="0"/>
          <w:numId w:val="1"/>
        </w:numPr>
        <w:ind w:right="-99"/>
        <w:jc w:val="both"/>
        <w:rPr>
          <w:sz w:val="22"/>
          <w:szCs w:val="22"/>
          <w:lang w:val="bg-BG"/>
        </w:rPr>
      </w:pPr>
      <w:r w:rsidRPr="0078657D">
        <w:rPr>
          <w:b/>
          <w:sz w:val="22"/>
          <w:szCs w:val="22"/>
          <w:lang w:val="bg-BG"/>
        </w:rPr>
        <w:t>Спортист може да бъде номиниран за участие само в една от двете класации</w:t>
      </w:r>
      <w:r>
        <w:rPr>
          <w:sz w:val="22"/>
          <w:szCs w:val="22"/>
          <w:lang w:val="bg-BG"/>
        </w:rPr>
        <w:t xml:space="preserve">, като </w:t>
      </w:r>
      <w:r w:rsidR="0078657D">
        <w:rPr>
          <w:sz w:val="22"/>
          <w:szCs w:val="22"/>
          <w:lang w:val="bg-BG"/>
        </w:rPr>
        <w:t xml:space="preserve">се допуска </w:t>
      </w:r>
      <w:r>
        <w:rPr>
          <w:sz w:val="22"/>
          <w:szCs w:val="22"/>
          <w:lang w:val="bg-BG"/>
        </w:rPr>
        <w:t>спор</w:t>
      </w:r>
      <w:r w:rsidR="0078657D">
        <w:rPr>
          <w:sz w:val="22"/>
          <w:szCs w:val="22"/>
          <w:lang w:val="bg-BG"/>
        </w:rPr>
        <w:t>тист под 18 годишна възраст</w:t>
      </w:r>
      <w:r>
        <w:rPr>
          <w:sz w:val="22"/>
          <w:szCs w:val="22"/>
          <w:lang w:val="bg-BG"/>
        </w:rPr>
        <w:t xml:space="preserve"> да участва в </w:t>
      </w:r>
      <w:r w:rsidR="0078657D">
        <w:rPr>
          <w:sz w:val="22"/>
          <w:szCs w:val="22"/>
          <w:lang w:val="bg-BG"/>
        </w:rPr>
        <w:t xml:space="preserve">по – горната </w:t>
      </w:r>
      <w:r>
        <w:rPr>
          <w:sz w:val="22"/>
          <w:szCs w:val="22"/>
          <w:lang w:val="bg-BG"/>
        </w:rPr>
        <w:t>класацията „Спортист на годината 2025 на Община Разград</w:t>
      </w:r>
      <w:r w:rsidR="0078657D">
        <w:rPr>
          <w:sz w:val="22"/>
          <w:szCs w:val="22"/>
          <w:lang w:val="bg-BG"/>
        </w:rPr>
        <w:t>“ , ако председателят на клуба прецени да го номинира само с нея.</w:t>
      </w:r>
    </w:p>
    <w:p w:rsidR="00E75686" w:rsidRPr="00384462" w:rsidRDefault="00384462" w:rsidP="00A6417F">
      <w:pPr>
        <w:numPr>
          <w:ilvl w:val="0"/>
          <w:numId w:val="1"/>
        </w:numPr>
        <w:ind w:right="-99"/>
        <w:jc w:val="both"/>
        <w:rPr>
          <w:b/>
          <w:sz w:val="22"/>
          <w:szCs w:val="22"/>
          <w:lang w:val="bg-BG"/>
        </w:rPr>
      </w:pPr>
      <w:r w:rsidRPr="00384462">
        <w:rPr>
          <w:b/>
          <w:sz w:val="22"/>
          <w:szCs w:val="22"/>
          <w:lang w:val="bg-BG"/>
        </w:rPr>
        <w:t xml:space="preserve">Номинациите </w:t>
      </w:r>
      <w:r>
        <w:rPr>
          <w:b/>
          <w:sz w:val="22"/>
          <w:szCs w:val="22"/>
          <w:lang w:val="bg-BG"/>
        </w:rPr>
        <w:t xml:space="preserve">на </w:t>
      </w:r>
      <w:r w:rsidR="0078657D">
        <w:rPr>
          <w:b/>
          <w:sz w:val="22"/>
          <w:szCs w:val="22"/>
          <w:lang w:val="bg-BG"/>
        </w:rPr>
        <w:t>спортистите се</w:t>
      </w:r>
      <w:r w:rsidRPr="00384462">
        <w:rPr>
          <w:b/>
          <w:sz w:val="22"/>
          <w:szCs w:val="22"/>
          <w:lang w:val="bg-BG"/>
        </w:rPr>
        <w:t xml:space="preserve"> описват в Бланка №1</w:t>
      </w:r>
      <w:r w:rsidR="00B356CB">
        <w:rPr>
          <w:b/>
          <w:sz w:val="22"/>
          <w:szCs w:val="22"/>
          <w:lang w:val="bg-BG"/>
        </w:rPr>
        <w:t xml:space="preserve"> и/или Бланка №1.2.</w:t>
      </w:r>
      <w:r w:rsidRPr="00384462">
        <w:rPr>
          <w:b/>
          <w:sz w:val="22"/>
          <w:szCs w:val="22"/>
          <w:lang w:val="bg-BG"/>
        </w:rPr>
        <w:t>, приложение към настоящите Правила.</w:t>
      </w:r>
      <w:r w:rsidR="00E75686" w:rsidRPr="00384462">
        <w:rPr>
          <w:b/>
          <w:sz w:val="22"/>
          <w:szCs w:val="22"/>
          <w:lang w:val="bg-BG"/>
        </w:rPr>
        <w:t xml:space="preserve"> </w:t>
      </w:r>
    </w:p>
    <w:p w:rsidR="00827040" w:rsidRDefault="00827040" w:rsidP="00A6417F">
      <w:pPr>
        <w:numPr>
          <w:ilvl w:val="0"/>
          <w:numId w:val="1"/>
        </w:numPr>
        <w:ind w:right="-99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lastRenderedPageBreak/>
        <w:t>Спортните клубове, развиващи колективен</w:t>
      </w:r>
      <w:r w:rsidR="00384462">
        <w:rPr>
          <w:sz w:val="22"/>
          <w:szCs w:val="22"/>
          <w:lang w:val="bg-BG"/>
        </w:rPr>
        <w:t xml:space="preserve"> спорт, имат право да номинират </w:t>
      </w:r>
      <w:r w:rsidR="00384462" w:rsidRPr="00384462">
        <w:rPr>
          <w:b/>
          <w:sz w:val="22"/>
          <w:szCs w:val="22"/>
          <w:lang w:val="bg-BG"/>
        </w:rPr>
        <w:t>до два</w:t>
      </w:r>
      <w:r w:rsidR="00384462">
        <w:rPr>
          <w:sz w:val="22"/>
          <w:szCs w:val="22"/>
          <w:lang w:val="bg-BG"/>
        </w:rPr>
        <w:t xml:space="preserve"> свои отбора, без ограничение в пола и възрастта, които са постигнали най – високи резултати през годината.</w:t>
      </w:r>
    </w:p>
    <w:p w:rsidR="00384462" w:rsidRPr="00384462" w:rsidRDefault="00384462" w:rsidP="00A6417F">
      <w:pPr>
        <w:numPr>
          <w:ilvl w:val="0"/>
          <w:numId w:val="1"/>
        </w:numPr>
        <w:ind w:right="-99"/>
        <w:jc w:val="both"/>
        <w:rPr>
          <w:b/>
          <w:sz w:val="22"/>
          <w:szCs w:val="22"/>
          <w:lang w:val="bg-BG"/>
        </w:rPr>
      </w:pPr>
      <w:r w:rsidRPr="00384462">
        <w:rPr>
          <w:b/>
          <w:sz w:val="22"/>
          <w:szCs w:val="22"/>
          <w:lang w:val="bg-BG"/>
        </w:rPr>
        <w:t xml:space="preserve">Номинациите на </w:t>
      </w:r>
      <w:r w:rsidR="0078657D">
        <w:rPr>
          <w:b/>
          <w:sz w:val="22"/>
          <w:szCs w:val="22"/>
          <w:lang w:val="bg-BG"/>
        </w:rPr>
        <w:t>отборите в</w:t>
      </w:r>
      <w:r w:rsidRPr="00384462">
        <w:rPr>
          <w:b/>
          <w:sz w:val="22"/>
          <w:szCs w:val="22"/>
          <w:lang w:val="bg-BG"/>
        </w:rPr>
        <w:t xml:space="preserve"> колективни</w:t>
      </w:r>
      <w:r w:rsidR="0078657D">
        <w:rPr>
          <w:b/>
          <w:sz w:val="22"/>
          <w:szCs w:val="22"/>
          <w:lang w:val="bg-BG"/>
        </w:rPr>
        <w:t>те</w:t>
      </w:r>
      <w:r w:rsidRPr="00384462">
        <w:rPr>
          <w:b/>
          <w:sz w:val="22"/>
          <w:szCs w:val="22"/>
          <w:lang w:val="bg-BG"/>
        </w:rPr>
        <w:t xml:space="preserve"> спортове се описват в Бланка №2, приложение към настоящите Правила.</w:t>
      </w:r>
    </w:p>
    <w:p w:rsidR="00E75686" w:rsidRPr="00E75686" w:rsidRDefault="00E75686" w:rsidP="00A6417F">
      <w:pPr>
        <w:numPr>
          <w:ilvl w:val="0"/>
          <w:numId w:val="1"/>
        </w:numPr>
        <w:ind w:right="-99"/>
        <w:jc w:val="both"/>
        <w:rPr>
          <w:b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Номинациите се подават </w:t>
      </w:r>
      <w:r w:rsidRPr="00E75686">
        <w:rPr>
          <w:b/>
          <w:sz w:val="22"/>
          <w:szCs w:val="22"/>
          <w:lang w:val="bg-BG"/>
        </w:rPr>
        <w:t>в периода 1 –</w:t>
      </w:r>
      <w:r w:rsidR="00B356CB">
        <w:rPr>
          <w:b/>
          <w:sz w:val="22"/>
          <w:szCs w:val="22"/>
          <w:lang w:val="bg-BG"/>
        </w:rPr>
        <w:t xml:space="preserve"> 5</w:t>
      </w:r>
      <w:r w:rsidRPr="00E75686">
        <w:rPr>
          <w:b/>
          <w:sz w:val="22"/>
          <w:szCs w:val="22"/>
          <w:lang w:val="bg-BG"/>
        </w:rPr>
        <w:t xml:space="preserve"> декември 2025г.</w:t>
      </w:r>
    </w:p>
    <w:p w:rsidR="00E75686" w:rsidRPr="00E75686" w:rsidRDefault="00E75686" w:rsidP="00A6417F">
      <w:pPr>
        <w:numPr>
          <w:ilvl w:val="0"/>
          <w:numId w:val="1"/>
        </w:numPr>
        <w:ind w:right="-99"/>
        <w:jc w:val="both"/>
        <w:rPr>
          <w:b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Церемонията по награждаване на „Спортист на годината 2025 – Община Разград“ ще се състои на </w:t>
      </w:r>
      <w:r w:rsidRPr="00E75686">
        <w:rPr>
          <w:b/>
          <w:sz w:val="22"/>
          <w:szCs w:val="22"/>
          <w:lang w:val="bg-BG"/>
        </w:rPr>
        <w:t>17 декември 2025г. от 17:30 ч.</w:t>
      </w:r>
      <w:r>
        <w:rPr>
          <w:sz w:val="22"/>
          <w:szCs w:val="22"/>
          <w:lang w:val="bg-BG"/>
        </w:rPr>
        <w:t xml:space="preserve"> </w:t>
      </w:r>
      <w:r w:rsidRPr="00E75686">
        <w:rPr>
          <w:b/>
          <w:sz w:val="22"/>
          <w:szCs w:val="22"/>
          <w:lang w:val="bg-BG"/>
        </w:rPr>
        <w:t>на празничната сцена на площад „Момина чешма“</w:t>
      </w:r>
    </w:p>
    <w:p w:rsidR="00E75686" w:rsidRPr="00891FEC" w:rsidRDefault="00E75686" w:rsidP="00E75686">
      <w:pPr>
        <w:ind w:left="360" w:right="-99"/>
        <w:jc w:val="both"/>
        <w:rPr>
          <w:sz w:val="22"/>
          <w:szCs w:val="22"/>
          <w:lang w:val="bg-BG"/>
        </w:rPr>
      </w:pPr>
    </w:p>
    <w:p w:rsidR="00A6417F" w:rsidRPr="00461793" w:rsidRDefault="00A6417F" w:rsidP="00A6417F">
      <w:pPr>
        <w:rPr>
          <w:b/>
          <w:lang w:val="bg-BG"/>
        </w:rPr>
      </w:pPr>
    </w:p>
    <w:p w:rsidR="00A6417F" w:rsidRPr="00B35015" w:rsidRDefault="00CC5EF7" w:rsidP="00A6417F">
      <w:pPr>
        <w:pStyle w:val="Heading1"/>
        <w:ind w:left="0" w:right="-9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ІІІ. КРИТЕРИИ И ТОЧК</w:t>
      </w:r>
      <w:r w:rsidR="00713D2E">
        <w:rPr>
          <w:rFonts w:ascii="Times New Roman" w:hAnsi="Times New Roman"/>
          <w:sz w:val="20"/>
        </w:rPr>
        <w:t>УВАНЕ НА ИЗВЪРШВАНЕ НА КЛАСИРАНЕТО</w:t>
      </w:r>
    </w:p>
    <w:p w:rsidR="00A6417F" w:rsidRPr="00B35015" w:rsidRDefault="00A6417F" w:rsidP="00A6417F">
      <w:pPr>
        <w:rPr>
          <w:lang w:val="bg-BG"/>
        </w:rPr>
      </w:pPr>
    </w:p>
    <w:p w:rsidR="00A6417F" w:rsidRDefault="00A6417F" w:rsidP="00A6417F">
      <w:pPr>
        <w:rPr>
          <w:b/>
          <w:u w:val="single"/>
          <w:lang w:val="bg-BG"/>
        </w:rPr>
      </w:pPr>
      <w:r w:rsidRPr="00B35015">
        <w:rPr>
          <w:b/>
          <w:u w:val="single"/>
          <w:lang w:val="bg-BG"/>
        </w:rPr>
        <w:t>А. КРИТЕРИИ</w:t>
      </w:r>
    </w:p>
    <w:p w:rsidR="00A6417F" w:rsidRPr="00B35015" w:rsidRDefault="00A6417F" w:rsidP="00A6417F">
      <w:pPr>
        <w:rPr>
          <w:b/>
          <w:u w:val="single"/>
          <w:lang w:val="bg-BG"/>
        </w:rPr>
      </w:pPr>
    </w:p>
    <w:p w:rsidR="00E90814" w:rsidRDefault="00E90814" w:rsidP="00A6417F">
      <w:pPr>
        <w:jc w:val="both"/>
        <w:rPr>
          <w:b/>
          <w:sz w:val="22"/>
          <w:szCs w:val="24"/>
          <w:lang w:val="bg-BG"/>
        </w:rPr>
      </w:pPr>
      <w:r>
        <w:rPr>
          <w:b/>
          <w:sz w:val="22"/>
          <w:szCs w:val="24"/>
          <w:lang w:val="bg-BG"/>
        </w:rPr>
        <w:t xml:space="preserve">1. Критерии за номинация </w:t>
      </w:r>
      <w:r w:rsidR="0078657D">
        <w:rPr>
          <w:b/>
          <w:sz w:val="22"/>
          <w:szCs w:val="24"/>
          <w:lang w:val="bg-BG"/>
        </w:rPr>
        <w:t>на спортист</w:t>
      </w:r>
      <w:r>
        <w:rPr>
          <w:b/>
          <w:sz w:val="22"/>
          <w:szCs w:val="24"/>
          <w:lang w:val="bg-BG"/>
        </w:rPr>
        <w:t>:</w:t>
      </w:r>
    </w:p>
    <w:p w:rsidR="00B356CB" w:rsidRDefault="00B356CB" w:rsidP="00A6417F">
      <w:pPr>
        <w:jc w:val="both"/>
        <w:rPr>
          <w:b/>
          <w:sz w:val="22"/>
          <w:szCs w:val="24"/>
          <w:lang w:val="bg-BG"/>
        </w:rPr>
      </w:pPr>
      <w:r>
        <w:rPr>
          <w:b/>
          <w:sz w:val="22"/>
          <w:szCs w:val="24"/>
          <w:lang w:val="bg-BG"/>
        </w:rPr>
        <w:t>1.1. Критерии за класация „Спортист на годината 2025-Община Разград“</w:t>
      </w:r>
    </w:p>
    <w:p w:rsidR="00E90814" w:rsidRDefault="00A6417F" w:rsidP="00A6417F">
      <w:pPr>
        <w:jc w:val="both"/>
        <w:rPr>
          <w:sz w:val="22"/>
          <w:szCs w:val="22"/>
          <w:lang w:val="bg-BG"/>
        </w:rPr>
      </w:pPr>
      <w:r w:rsidRPr="009D6C23">
        <w:rPr>
          <w:b/>
          <w:sz w:val="22"/>
          <w:szCs w:val="24"/>
          <w:lang w:val="bg-BG"/>
        </w:rPr>
        <w:t xml:space="preserve"> </w:t>
      </w:r>
      <w:r w:rsidRPr="009D6C23">
        <w:rPr>
          <w:sz w:val="22"/>
          <w:szCs w:val="24"/>
          <w:lang w:val="bg-BG"/>
        </w:rPr>
        <w:t xml:space="preserve">- </w:t>
      </w:r>
      <w:r w:rsidR="00E90814">
        <w:rPr>
          <w:sz w:val="22"/>
          <w:szCs w:val="24"/>
          <w:lang w:val="bg-BG"/>
        </w:rPr>
        <w:t>Най – добро класиране на номинирания състезател, постигнато на Държавно първенство, част от Държавния спортен календар на съответната федерация</w:t>
      </w:r>
      <w:r w:rsidR="00E90814">
        <w:rPr>
          <w:sz w:val="22"/>
          <w:szCs w:val="22"/>
          <w:lang w:val="bg-BG"/>
        </w:rPr>
        <w:t>.</w:t>
      </w:r>
      <w:r w:rsidR="0078657D">
        <w:rPr>
          <w:sz w:val="22"/>
          <w:szCs w:val="22"/>
          <w:lang w:val="bg-BG"/>
        </w:rPr>
        <w:t xml:space="preserve"> За спортист от колективен спорт – най – доброто постигнато крайно класиране на отбора, в който се състезава.</w:t>
      </w:r>
    </w:p>
    <w:p w:rsidR="00E90814" w:rsidRDefault="00E90814" w:rsidP="00A6417F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- Най – добро класиране на номинирания състезател, постигнато на Международно състезание</w:t>
      </w:r>
      <w:r w:rsidR="00C82123">
        <w:rPr>
          <w:sz w:val="22"/>
          <w:szCs w:val="22"/>
          <w:lang w:val="bg-BG"/>
        </w:rPr>
        <w:t xml:space="preserve"> – Балканско, Европейско, Световно първенство, Балканска, Европейска или Световна купа или Гран При</w:t>
      </w:r>
      <w:r>
        <w:rPr>
          <w:sz w:val="22"/>
          <w:szCs w:val="22"/>
          <w:lang w:val="bg-BG"/>
        </w:rPr>
        <w:t>, част от Международния спортен календар на съответната федерация.</w:t>
      </w:r>
      <w:r w:rsidR="00384E2D">
        <w:rPr>
          <w:sz w:val="22"/>
          <w:szCs w:val="22"/>
          <w:lang w:val="bg-BG"/>
        </w:rPr>
        <w:t xml:space="preserve"> За спортист от колективен спорт – най – доброто крайно класиране от МСК на отбора, в който се състезава.</w:t>
      </w:r>
    </w:p>
    <w:p w:rsidR="00384E2D" w:rsidRDefault="00384E2D" w:rsidP="00A6417F">
      <w:pPr>
        <w:jc w:val="both"/>
        <w:rPr>
          <w:b/>
          <w:sz w:val="22"/>
          <w:szCs w:val="22"/>
          <w:lang w:val="bg-BG"/>
        </w:rPr>
      </w:pPr>
    </w:p>
    <w:p w:rsidR="00E90814" w:rsidRPr="00384E2D" w:rsidRDefault="00E90814" w:rsidP="00A6417F">
      <w:pPr>
        <w:jc w:val="both"/>
        <w:rPr>
          <w:b/>
          <w:sz w:val="22"/>
          <w:szCs w:val="22"/>
          <w:u w:val="single"/>
          <w:lang w:val="bg-BG"/>
        </w:rPr>
      </w:pPr>
      <w:r w:rsidRPr="00384E2D">
        <w:rPr>
          <w:b/>
          <w:sz w:val="22"/>
          <w:szCs w:val="22"/>
          <w:u w:val="single"/>
          <w:lang w:val="bg-BG"/>
        </w:rPr>
        <w:t xml:space="preserve">За състезателите, които нямат постигнати резултати на Международно състезание, може да се подадат двете </w:t>
      </w:r>
      <w:r w:rsidR="00C82123" w:rsidRPr="00384E2D">
        <w:rPr>
          <w:b/>
          <w:sz w:val="22"/>
          <w:szCs w:val="22"/>
          <w:u w:val="single"/>
          <w:lang w:val="bg-BG"/>
        </w:rPr>
        <w:t>най – добри постижения от Държавно първенство и/или Национално състезание включено в Държавния спортен календар на съответната федерация.</w:t>
      </w:r>
    </w:p>
    <w:p w:rsidR="00B356CB" w:rsidRDefault="00B356CB" w:rsidP="00A6417F">
      <w:pPr>
        <w:jc w:val="both"/>
        <w:rPr>
          <w:b/>
          <w:sz w:val="22"/>
          <w:szCs w:val="22"/>
          <w:lang w:val="bg-BG"/>
        </w:rPr>
      </w:pPr>
    </w:p>
    <w:p w:rsidR="00B356CB" w:rsidRDefault="00B356CB" w:rsidP="00A6417F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1.2.Критерии за класация „Спортист на годината 2025г. при подрастващи до 18 години – Община Разград“</w:t>
      </w:r>
    </w:p>
    <w:p w:rsidR="00B356CB" w:rsidRDefault="00B356CB" w:rsidP="00A6417F">
      <w:pPr>
        <w:jc w:val="both"/>
        <w:rPr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- </w:t>
      </w:r>
      <w:r>
        <w:rPr>
          <w:sz w:val="22"/>
          <w:szCs w:val="22"/>
          <w:lang w:val="bg-BG"/>
        </w:rPr>
        <w:t>Номинираните за тази класация, трябва да не са навършили 18 годишна възраст към 31.12.2025г.</w:t>
      </w:r>
    </w:p>
    <w:p w:rsidR="00B356CB" w:rsidRDefault="00B356CB" w:rsidP="00A6417F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- В класацията право на участие имат състезатели, които са постигнали до 3то място на състезание от ДСК и до </w:t>
      </w:r>
      <w:r w:rsidR="00BF75A3">
        <w:rPr>
          <w:sz w:val="22"/>
          <w:szCs w:val="22"/>
          <w:lang w:val="bg-BG"/>
        </w:rPr>
        <w:t>10то място на състезание от МСК, като се описва най – доброто класиране на спортиста от ДСК и/или от МСК. За спортист от колективен спорт – най – доброто постигнато крайно класиране на отбора, в който се състезава.</w:t>
      </w:r>
    </w:p>
    <w:p w:rsidR="00384E2D" w:rsidRDefault="00384E2D" w:rsidP="000D0296">
      <w:pPr>
        <w:jc w:val="both"/>
        <w:rPr>
          <w:b/>
          <w:sz w:val="22"/>
          <w:szCs w:val="22"/>
          <w:lang w:val="bg-BG"/>
        </w:rPr>
      </w:pPr>
    </w:p>
    <w:p w:rsidR="000D0296" w:rsidRPr="00384E2D" w:rsidRDefault="000D0296" w:rsidP="000D0296">
      <w:pPr>
        <w:jc w:val="both"/>
        <w:rPr>
          <w:b/>
          <w:sz w:val="22"/>
          <w:szCs w:val="22"/>
          <w:u w:val="single"/>
          <w:lang w:val="bg-BG"/>
        </w:rPr>
      </w:pPr>
      <w:r w:rsidRPr="00384E2D">
        <w:rPr>
          <w:b/>
          <w:sz w:val="22"/>
          <w:szCs w:val="22"/>
          <w:u w:val="single"/>
          <w:lang w:val="bg-BG"/>
        </w:rPr>
        <w:t>За състезателите, които нямат постигнати резултати на Международно състезание, може да се подадат двете най – добри постижения от Държавно първенство и/или Национално състезание включено в Държавния спортен календар на съответната федерация.</w:t>
      </w:r>
    </w:p>
    <w:p w:rsidR="00B356CB" w:rsidRPr="00B356CB" w:rsidRDefault="00B356CB" w:rsidP="00A6417F">
      <w:pPr>
        <w:jc w:val="both"/>
        <w:rPr>
          <w:sz w:val="22"/>
          <w:szCs w:val="22"/>
          <w:lang w:val="bg-BG"/>
        </w:rPr>
      </w:pPr>
    </w:p>
    <w:p w:rsidR="00E81491" w:rsidRPr="00C82123" w:rsidRDefault="00E81491" w:rsidP="00A6417F">
      <w:pPr>
        <w:jc w:val="both"/>
        <w:rPr>
          <w:b/>
          <w:sz w:val="22"/>
          <w:szCs w:val="22"/>
          <w:lang w:val="bg-BG"/>
        </w:rPr>
      </w:pPr>
    </w:p>
    <w:p w:rsidR="00C82123" w:rsidRDefault="00A6417F" w:rsidP="00A6417F">
      <w:pPr>
        <w:jc w:val="both"/>
        <w:rPr>
          <w:b/>
          <w:sz w:val="22"/>
          <w:szCs w:val="22"/>
          <w:lang w:val="bg-BG"/>
        </w:rPr>
      </w:pPr>
      <w:r w:rsidRPr="00891FEC">
        <w:rPr>
          <w:b/>
          <w:sz w:val="22"/>
          <w:szCs w:val="22"/>
          <w:lang w:val="bg-BG"/>
        </w:rPr>
        <w:t>2. Критери</w:t>
      </w:r>
      <w:r w:rsidR="00C82123">
        <w:rPr>
          <w:b/>
          <w:sz w:val="22"/>
          <w:szCs w:val="22"/>
          <w:lang w:val="bg-BG"/>
        </w:rPr>
        <w:t>и за номинация в колективните спортове:</w:t>
      </w:r>
    </w:p>
    <w:p w:rsidR="00C82123" w:rsidRDefault="00A6417F" w:rsidP="00A6417F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- </w:t>
      </w:r>
      <w:r w:rsidR="00C82123">
        <w:rPr>
          <w:sz w:val="22"/>
          <w:szCs w:val="22"/>
          <w:lang w:val="bg-BG"/>
        </w:rPr>
        <w:t xml:space="preserve">Най – добро класиране </w:t>
      </w:r>
      <w:r w:rsidR="00384E2D">
        <w:rPr>
          <w:sz w:val="22"/>
          <w:szCs w:val="22"/>
          <w:lang w:val="bg-BG"/>
        </w:rPr>
        <w:t>на отбора,</w:t>
      </w:r>
      <w:r w:rsidRPr="00891FEC">
        <w:rPr>
          <w:sz w:val="22"/>
          <w:szCs w:val="22"/>
          <w:lang w:val="bg-BG"/>
        </w:rPr>
        <w:t xml:space="preserve"> </w:t>
      </w:r>
      <w:r w:rsidR="00C82123">
        <w:rPr>
          <w:sz w:val="22"/>
          <w:szCs w:val="22"/>
          <w:lang w:val="bg-BG"/>
        </w:rPr>
        <w:t xml:space="preserve">постигнато за сезона – Първа лига, Младежка лига, Държавно първенство за подрастващи. </w:t>
      </w:r>
    </w:p>
    <w:p w:rsidR="00A6417F" w:rsidRDefault="00C82123" w:rsidP="00A6417F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- Най – добро класиране </w:t>
      </w:r>
      <w:r w:rsidR="00384E2D">
        <w:rPr>
          <w:sz w:val="22"/>
          <w:szCs w:val="22"/>
          <w:lang w:val="bg-BG"/>
        </w:rPr>
        <w:t xml:space="preserve">на отбора </w:t>
      </w:r>
      <w:r>
        <w:rPr>
          <w:sz w:val="22"/>
          <w:szCs w:val="22"/>
          <w:lang w:val="bg-BG"/>
        </w:rPr>
        <w:t xml:space="preserve">за сезона на Международен форум – Шампионска лига, Лига Европа, Лига на конференциите, </w:t>
      </w:r>
      <w:r w:rsidR="00A6417F">
        <w:rPr>
          <w:sz w:val="22"/>
          <w:szCs w:val="22"/>
          <w:lang w:val="bg-BG"/>
        </w:rPr>
        <w:t xml:space="preserve">Световно, Европейско или Балканско първенство, </w:t>
      </w:r>
      <w:r>
        <w:rPr>
          <w:sz w:val="22"/>
          <w:szCs w:val="22"/>
          <w:lang w:val="bg-BG"/>
        </w:rPr>
        <w:t>Международни купи и/или турнири за всички възрасти, включени в Международния спортен календар на съответната федерация.</w:t>
      </w:r>
      <w:r w:rsidR="00BF75A3" w:rsidRPr="00BF75A3">
        <w:rPr>
          <w:sz w:val="22"/>
          <w:szCs w:val="22"/>
          <w:lang w:val="bg-BG"/>
        </w:rPr>
        <w:t xml:space="preserve"> </w:t>
      </w:r>
    </w:p>
    <w:p w:rsidR="00384E2D" w:rsidRDefault="00384E2D" w:rsidP="00A6417F">
      <w:pPr>
        <w:jc w:val="both"/>
        <w:rPr>
          <w:b/>
          <w:sz w:val="22"/>
          <w:szCs w:val="22"/>
          <w:lang w:val="bg-BG"/>
        </w:rPr>
      </w:pPr>
    </w:p>
    <w:p w:rsidR="00C82123" w:rsidRPr="00384E2D" w:rsidRDefault="00C82123" w:rsidP="00A6417F">
      <w:pPr>
        <w:jc w:val="both"/>
        <w:rPr>
          <w:b/>
          <w:sz w:val="22"/>
          <w:szCs w:val="22"/>
          <w:u w:val="single"/>
          <w:lang w:val="bg-BG"/>
        </w:rPr>
      </w:pPr>
      <w:r w:rsidRPr="00384E2D">
        <w:rPr>
          <w:b/>
          <w:sz w:val="22"/>
          <w:szCs w:val="22"/>
          <w:u w:val="single"/>
          <w:lang w:val="bg-BG"/>
        </w:rPr>
        <w:t>За отбор, без международно участие през годината, може да се подадат двете най – добри постижения от Държавния спортен календар.</w:t>
      </w:r>
    </w:p>
    <w:p w:rsidR="00E81491" w:rsidRPr="00C82123" w:rsidRDefault="00E81491" w:rsidP="00A6417F">
      <w:pPr>
        <w:jc w:val="both"/>
        <w:rPr>
          <w:b/>
          <w:sz w:val="22"/>
          <w:szCs w:val="22"/>
          <w:lang w:val="bg-BG"/>
        </w:rPr>
      </w:pPr>
    </w:p>
    <w:p w:rsidR="00384E2D" w:rsidRDefault="00CC5EF7" w:rsidP="00A6417F">
      <w:pPr>
        <w:jc w:val="both"/>
        <w:rPr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lastRenderedPageBreak/>
        <w:t>3. Вот на публиката</w:t>
      </w:r>
      <w:r w:rsidR="00384E2D">
        <w:rPr>
          <w:sz w:val="22"/>
          <w:szCs w:val="22"/>
          <w:lang w:val="bg-BG"/>
        </w:rPr>
        <w:t xml:space="preserve"> – </w:t>
      </w:r>
      <w:r w:rsidR="00A6417F">
        <w:rPr>
          <w:sz w:val="22"/>
          <w:szCs w:val="22"/>
          <w:lang w:val="bg-BG"/>
        </w:rPr>
        <w:t xml:space="preserve"> Гражданите, обществениците и всички желаещи</w:t>
      </w:r>
      <w:r w:rsidR="00E81491">
        <w:rPr>
          <w:sz w:val="22"/>
          <w:szCs w:val="22"/>
          <w:lang w:val="bg-BG"/>
        </w:rPr>
        <w:t xml:space="preserve"> (без ограничение във възрастта)</w:t>
      </w:r>
      <w:r w:rsidR="00A6417F">
        <w:rPr>
          <w:sz w:val="22"/>
          <w:szCs w:val="22"/>
          <w:lang w:val="bg-BG"/>
        </w:rPr>
        <w:t xml:space="preserve">, ще имат възможност да гласуват за най – добър спортист </w:t>
      </w:r>
      <w:r>
        <w:rPr>
          <w:sz w:val="22"/>
          <w:szCs w:val="22"/>
          <w:lang w:val="bg-BG"/>
        </w:rPr>
        <w:t>според публиката</w:t>
      </w:r>
      <w:r w:rsidR="00A6417F">
        <w:rPr>
          <w:sz w:val="22"/>
          <w:szCs w:val="22"/>
          <w:lang w:val="bg-BG"/>
        </w:rPr>
        <w:t>, чрез он-лайн гласуване на официалната фейсбук страница на Община Разград</w:t>
      </w:r>
      <w:r w:rsidR="000D0296">
        <w:rPr>
          <w:sz w:val="22"/>
          <w:szCs w:val="22"/>
          <w:lang w:val="bg-BG"/>
        </w:rPr>
        <w:t xml:space="preserve"> </w:t>
      </w:r>
      <w:r w:rsidR="000D0296" w:rsidRPr="000D0296">
        <w:rPr>
          <w:b/>
          <w:sz w:val="22"/>
          <w:szCs w:val="22"/>
          <w:lang w:val="bg-BG"/>
        </w:rPr>
        <w:t>в периода 9-15 декември 2025г</w:t>
      </w:r>
      <w:r w:rsidR="000D0296">
        <w:rPr>
          <w:sz w:val="22"/>
          <w:szCs w:val="22"/>
          <w:lang w:val="bg-BG"/>
        </w:rPr>
        <w:t>.</w:t>
      </w:r>
      <w:r w:rsidR="00A6417F">
        <w:rPr>
          <w:sz w:val="22"/>
          <w:szCs w:val="22"/>
          <w:lang w:val="bg-BG"/>
        </w:rPr>
        <w:t xml:space="preserve">. След приключване на гласуването, </w:t>
      </w:r>
      <w:r>
        <w:rPr>
          <w:sz w:val="22"/>
          <w:szCs w:val="22"/>
          <w:lang w:val="bg-BG"/>
        </w:rPr>
        <w:t xml:space="preserve">спортистът получил най – много харесвания, се определя за </w:t>
      </w:r>
      <w:r w:rsidR="00CF2B87">
        <w:rPr>
          <w:sz w:val="22"/>
          <w:szCs w:val="22"/>
          <w:lang w:val="bg-BG"/>
        </w:rPr>
        <w:t xml:space="preserve">„Спортист на </w:t>
      </w:r>
      <w:r w:rsidR="00E81491">
        <w:rPr>
          <w:sz w:val="22"/>
          <w:szCs w:val="22"/>
          <w:lang w:val="bg-BG"/>
        </w:rPr>
        <w:t xml:space="preserve">годината </w:t>
      </w:r>
      <w:r w:rsidR="00CF2B87">
        <w:rPr>
          <w:sz w:val="22"/>
          <w:szCs w:val="22"/>
          <w:lang w:val="bg-BG"/>
        </w:rPr>
        <w:t>в Община Разград според публиката“.</w:t>
      </w:r>
      <w:r>
        <w:rPr>
          <w:sz w:val="22"/>
          <w:szCs w:val="22"/>
          <w:lang w:val="bg-BG"/>
        </w:rPr>
        <w:t xml:space="preserve"> </w:t>
      </w:r>
    </w:p>
    <w:p w:rsidR="00384E2D" w:rsidRDefault="00384E2D" w:rsidP="00A6417F">
      <w:pPr>
        <w:jc w:val="both"/>
        <w:rPr>
          <w:sz w:val="22"/>
          <w:szCs w:val="22"/>
          <w:lang w:val="bg-BG"/>
        </w:rPr>
      </w:pPr>
    </w:p>
    <w:p w:rsidR="00A6417F" w:rsidRPr="00384E2D" w:rsidRDefault="00CC5EF7" w:rsidP="00A6417F">
      <w:pPr>
        <w:jc w:val="both"/>
        <w:rPr>
          <w:b/>
          <w:sz w:val="22"/>
          <w:szCs w:val="22"/>
          <w:u w:val="single"/>
          <w:lang w:val="bg-BG"/>
        </w:rPr>
      </w:pPr>
      <w:r w:rsidRPr="00384E2D">
        <w:rPr>
          <w:b/>
          <w:sz w:val="22"/>
          <w:szCs w:val="22"/>
          <w:u w:val="single"/>
          <w:lang w:val="bg-BG"/>
        </w:rPr>
        <w:t xml:space="preserve">Класацията на публиката е отделен </w:t>
      </w:r>
      <w:r w:rsidR="000D0296" w:rsidRPr="00384E2D">
        <w:rPr>
          <w:b/>
          <w:sz w:val="22"/>
          <w:szCs w:val="22"/>
          <w:u w:val="single"/>
          <w:lang w:val="bg-BG"/>
        </w:rPr>
        <w:t>елемент от официалните</w:t>
      </w:r>
      <w:r w:rsidR="00E81491" w:rsidRPr="00384E2D">
        <w:rPr>
          <w:b/>
          <w:sz w:val="22"/>
          <w:szCs w:val="22"/>
          <w:u w:val="single"/>
          <w:lang w:val="bg-BG"/>
        </w:rPr>
        <w:t xml:space="preserve"> класаци</w:t>
      </w:r>
      <w:r w:rsidR="000D0296" w:rsidRPr="00384E2D">
        <w:rPr>
          <w:b/>
          <w:sz w:val="22"/>
          <w:szCs w:val="22"/>
          <w:u w:val="single"/>
          <w:lang w:val="bg-BG"/>
        </w:rPr>
        <w:t>и</w:t>
      </w:r>
      <w:r w:rsidR="00E81491" w:rsidRPr="00384E2D">
        <w:rPr>
          <w:b/>
          <w:sz w:val="22"/>
          <w:szCs w:val="22"/>
          <w:u w:val="single"/>
          <w:lang w:val="bg-BG"/>
        </w:rPr>
        <w:t>, в която ще участват всички номинирани състезатели, независимо от класирането им в ТОП 10</w:t>
      </w:r>
      <w:r w:rsidR="000D0296" w:rsidRPr="00384E2D">
        <w:rPr>
          <w:b/>
          <w:sz w:val="22"/>
          <w:szCs w:val="22"/>
          <w:u w:val="single"/>
          <w:lang w:val="bg-BG"/>
        </w:rPr>
        <w:t xml:space="preserve"> и без значение от възрастта им</w:t>
      </w:r>
      <w:r w:rsidR="00E81491" w:rsidRPr="00384E2D">
        <w:rPr>
          <w:b/>
          <w:sz w:val="22"/>
          <w:szCs w:val="22"/>
          <w:u w:val="single"/>
          <w:lang w:val="bg-BG"/>
        </w:rPr>
        <w:t>.</w:t>
      </w:r>
    </w:p>
    <w:p w:rsidR="00E81491" w:rsidRDefault="00E81491" w:rsidP="00A6417F">
      <w:pPr>
        <w:jc w:val="both"/>
        <w:rPr>
          <w:sz w:val="22"/>
          <w:szCs w:val="22"/>
          <w:lang w:val="bg-BG"/>
        </w:rPr>
      </w:pPr>
    </w:p>
    <w:p w:rsidR="00A6417F" w:rsidRPr="00891FEC" w:rsidRDefault="00A6417F" w:rsidP="00A6417F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4. </w:t>
      </w:r>
      <w:r w:rsidRPr="00891FEC">
        <w:rPr>
          <w:b/>
          <w:sz w:val="22"/>
          <w:szCs w:val="22"/>
          <w:lang w:val="bg-BG"/>
        </w:rPr>
        <w:t>Валидна конкурентност</w:t>
      </w:r>
      <w:r>
        <w:rPr>
          <w:b/>
          <w:sz w:val="22"/>
          <w:szCs w:val="22"/>
          <w:lang w:val="bg-BG"/>
        </w:rPr>
        <w:t xml:space="preserve"> за </w:t>
      </w:r>
      <w:r w:rsidR="00E81491">
        <w:rPr>
          <w:b/>
          <w:sz w:val="22"/>
          <w:szCs w:val="22"/>
          <w:lang w:val="bg-BG"/>
        </w:rPr>
        <w:t>подаване на номинации</w:t>
      </w:r>
      <w:r w:rsidRPr="00891FEC">
        <w:rPr>
          <w:b/>
          <w:sz w:val="22"/>
          <w:szCs w:val="22"/>
          <w:lang w:val="bg-BG"/>
        </w:rPr>
        <w:t>:</w:t>
      </w:r>
    </w:p>
    <w:p w:rsidR="00A6417F" w:rsidRPr="00E81491" w:rsidRDefault="00E81491" w:rsidP="00A6417F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4</w:t>
      </w:r>
      <w:r w:rsidR="00A6417F" w:rsidRPr="00E81491">
        <w:rPr>
          <w:b/>
          <w:sz w:val="22"/>
          <w:szCs w:val="22"/>
          <w:lang w:val="bg-BG"/>
        </w:rPr>
        <w:t>.1.  за индивидуални</w:t>
      </w:r>
      <w:r w:rsidR="00384E2D">
        <w:rPr>
          <w:b/>
          <w:sz w:val="22"/>
          <w:szCs w:val="22"/>
          <w:lang w:val="bg-BG"/>
        </w:rPr>
        <w:t xml:space="preserve"> номинации</w:t>
      </w:r>
      <w:r w:rsidR="00A6417F" w:rsidRPr="00E81491">
        <w:rPr>
          <w:b/>
          <w:sz w:val="22"/>
          <w:szCs w:val="22"/>
          <w:lang w:val="bg-BG"/>
        </w:rPr>
        <w:t>:</w:t>
      </w:r>
    </w:p>
    <w:p w:rsidR="00A6417F" w:rsidRPr="00891FEC" w:rsidRDefault="00A6417F" w:rsidP="00A6417F">
      <w:pPr>
        <w:numPr>
          <w:ilvl w:val="0"/>
          <w:numId w:val="6"/>
        </w:numPr>
        <w:jc w:val="both"/>
        <w:rPr>
          <w:sz w:val="22"/>
          <w:szCs w:val="22"/>
          <w:lang w:val="bg-BG"/>
        </w:rPr>
      </w:pPr>
      <w:r w:rsidRPr="00891FEC">
        <w:rPr>
          <w:sz w:val="22"/>
          <w:szCs w:val="22"/>
          <w:lang w:val="bg-BG"/>
        </w:rPr>
        <w:t>постигнато</w:t>
      </w:r>
      <w:r>
        <w:rPr>
          <w:sz w:val="22"/>
          <w:szCs w:val="22"/>
          <w:lang w:val="bg-BG"/>
        </w:rPr>
        <w:t>то</w:t>
      </w:r>
      <w:r w:rsidRPr="00891FEC">
        <w:rPr>
          <w:sz w:val="22"/>
          <w:szCs w:val="22"/>
          <w:lang w:val="bg-BG"/>
        </w:rPr>
        <w:t xml:space="preserve"> класиране от Д</w:t>
      </w:r>
      <w:r>
        <w:rPr>
          <w:sz w:val="22"/>
          <w:szCs w:val="22"/>
          <w:lang w:val="bg-BG"/>
        </w:rPr>
        <w:t>СК да е при минимум участие на 4</w:t>
      </w:r>
      <w:r w:rsidRPr="00891FEC">
        <w:rPr>
          <w:sz w:val="22"/>
          <w:szCs w:val="22"/>
          <w:lang w:val="bg-BG"/>
        </w:rPr>
        <w:t xml:space="preserve"> спор</w:t>
      </w:r>
      <w:r>
        <w:rPr>
          <w:sz w:val="22"/>
          <w:szCs w:val="22"/>
          <w:lang w:val="bg-BG"/>
        </w:rPr>
        <w:t>тни клуба и при конкуренция от 4</w:t>
      </w:r>
      <w:r w:rsidRPr="00891FEC">
        <w:rPr>
          <w:sz w:val="22"/>
          <w:szCs w:val="22"/>
          <w:lang w:val="bg-BG"/>
        </w:rPr>
        <w:t xml:space="preserve"> участници в ди</w:t>
      </w:r>
      <w:r>
        <w:rPr>
          <w:sz w:val="22"/>
          <w:szCs w:val="22"/>
          <w:lang w:val="bg-BG"/>
        </w:rPr>
        <w:t>сциплина, категория, клас и т.н.;</w:t>
      </w:r>
    </w:p>
    <w:p w:rsidR="00A6417F" w:rsidRPr="00D06EBB" w:rsidRDefault="00A6417F" w:rsidP="00A6417F">
      <w:pPr>
        <w:numPr>
          <w:ilvl w:val="0"/>
          <w:numId w:val="6"/>
        </w:numPr>
        <w:jc w:val="both"/>
        <w:rPr>
          <w:sz w:val="22"/>
          <w:szCs w:val="22"/>
          <w:lang w:val="bg-BG"/>
        </w:rPr>
      </w:pPr>
      <w:r w:rsidRPr="00891FEC">
        <w:rPr>
          <w:sz w:val="22"/>
          <w:szCs w:val="22"/>
          <w:lang w:val="bg-BG"/>
        </w:rPr>
        <w:t>постигнато</w:t>
      </w:r>
      <w:r>
        <w:rPr>
          <w:sz w:val="22"/>
          <w:szCs w:val="22"/>
          <w:lang w:val="bg-BG"/>
        </w:rPr>
        <w:t>то</w:t>
      </w:r>
      <w:r w:rsidRPr="00891FEC">
        <w:rPr>
          <w:sz w:val="22"/>
          <w:szCs w:val="22"/>
          <w:lang w:val="bg-BG"/>
        </w:rPr>
        <w:t xml:space="preserve"> класиране от М</w:t>
      </w:r>
      <w:r w:rsidR="00E81491">
        <w:rPr>
          <w:sz w:val="22"/>
          <w:szCs w:val="22"/>
          <w:lang w:val="bg-BG"/>
        </w:rPr>
        <w:t>СК да е при минимум участие на 3 държави и при конкуренция от 3</w:t>
      </w:r>
      <w:r w:rsidRPr="00891FEC">
        <w:rPr>
          <w:sz w:val="22"/>
          <w:szCs w:val="22"/>
          <w:lang w:val="bg-BG"/>
        </w:rPr>
        <w:t xml:space="preserve"> участници в дисциплина, категория, клас и т.н</w:t>
      </w:r>
      <w:r>
        <w:rPr>
          <w:sz w:val="22"/>
          <w:szCs w:val="22"/>
          <w:lang w:val="bg-BG"/>
        </w:rPr>
        <w:t>.;</w:t>
      </w:r>
    </w:p>
    <w:p w:rsidR="00A6417F" w:rsidRPr="00E81491" w:rsidRDefault="00E81491" w:rsidP="00A6417F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4</w:t>
      </w:r>
      <w:r w:rsidR="00A6417F" w:rsidRPr="00E81491">
        <w:rPr>
          <w:b/>
          <w:sz w:val="22"/>
          <w:szCs w:val="22"/>
          <w:lang w:val="bg-BG"/>
        </w:rPr>
        <w:t>.2.  за колективните спортове</w:t>
      </w:r>
      <w:r w:rsidR="00384E2D">
        <w:rPr>
          <w:b/>
          <w:sz w:val="22"/>
          <w:szCs w:val="22"/>
          <w:lang w:val="bg-BG"/>
        </w:rPr>
        <w:t>, номинации на отбори</w:t>
      </w:r>
      <w:r w:rsidR="00A6417F" w:rsidRPr="00E81491">
        <w:rPr>
          <w:b/>
          <w:sz w:val="22"/>
          <w:szCs w:val="22"/>
          <w:lang w:val="bg-BG"/>
        </w:rPr>
        <w:t>:</w:t>
      </w:r>
    </w:p>
    <w:p w:rsidR="00A6417F" w:rsidRPr="009D6C23" w:rsidRDefault="00A6417F" w:rsidP="00A6417F">
      <w:pPr>
        <w:numPr>
          <w:ilvl w:val="0"/>
          <w:numId w:val="7"/>
        </w:numPr>
        <w:jc w:val="both"/>
        <w:rPr>
          <w:sz w:val="22"/>
          <w:szCs w:val="22"/>
          <w:lang w:val="bg-BG"/>
        </w:rPr>
      </w:pPr>
      <w:r w:rsidRPr="009D6C23">
        <w:rPr>
          <w:sz w:val="22"/>
          <w:szCs w:val="22"/>
          <w:lang w:val="bg-BG"/>
        </w:rPr>
        <w:t>постигнато класиране от ДСК да е при минимум учас</w:t>
      </w:r>
      <w:r>
        <w:rPr>
          <w:sz w:val="22"/>
          <w:szCs w:val="22"/>
          <w:lang w:val="bg-BG"/>
        </w:rPr>
        <w:t>тие на 5</w:t>
      </w:r>
      <w:r w:rsidRPr="009D6C23">
        <w:rPr>
          <w:sz w:val="22"/>
          <w:szCs w:val="22"/>
          <w:lang w:val="bg-BG"/>
        </w:rPr>
        <w:t xml:space="preserve"> спортни клуба и при конкуренция </w:t>
      </w:r>
      <w:r>
        <w:rPr>
          <w:sz w:val="22"/>
          <w:szCs w:val="22"/>
          <w:lang w:val="bg-BG"/>
        </w:rPr>
        <w:t>най-малко от 5</w:t>
      </w:r>
      <w:r w:rsidRPr="009D6C23">
        <w:rPr>
          <w:sz w:val="22"/>
          <w:szCs w:val="22"/>
          <w:lang w:val="bg-BG"/>
        </w:rPr>
        <w:t xml:space="preserve"> отбора в </w:t>
      </w:r>
      <w:r>
        <w:rPr>
          <w:sz w:val="22"/>
          <w:szCs w:val="22"/>
          <w:lang w:val="bg-BG"/>
        </w:rPr>
        <w:t>първенството;</w:t>
      </w:r>
    </w:p>
    <w:p w:rsidR="00A6417F" w:rsidRPr="00E81491" w:rsidRDefault="00A6417F" w:rsidP="00A6417F">
      <w:pPr>
        <w:numPr>
          <w:ilvl w:val="0"/>
          <w:numId w:val="6"/>
        </w:numPr>
        <w:jc w:val="both"/>
        <w:rPr>
          <w:b/>
          <w:u w:val="single"/>
          <w:lang w:val="bg-BG"/>
        </w:rPr>
      </w:pPr>
      <w:r w:rsidRPr="00215996">
        <w:rPr>
          <w:sz w:val="22"/>
          <w:szCs w:val="22"/>
          <w:lang w:val="bg-BG"/>
        </w:rPr>
        <w:t xml:space="preserve">постигнато класиране от МСК да е при минимум участие на </w:t>
      </w:r>
      <w:r w:rsidR="00E81491">
        <w:rPr>
          <w:sz w:val="22"/>
          <w:szCs w:val="22"/>
          <w:lang w:val="bg-BG"/>
        </w:rPr>
        <w:t>4</w:t>
      </w:r>
      <w:r w:rsidRPr="00215996">
        <w:rPr>
          <w:sz w:val="22"/>
          <w:szCs w:val="22"/>
          <w:lang w:val="bg-BG"/>
        </w:rPr>
        <w:t xml:space="preserve"> отбора от различни  държави </w:t>
      </w:r>
      <w:r>
        <w:rPr>
          <w:sz w:val="22"/>
          <w:szCs w:val="22"/>
          <w:lang w:val="bg-BG"/>
        </w:rPr>
        <w:t>в съответните първенства и</w:t>
      </w:r>
      <w:r w:rsidR="00E81491">
        <w:rPr>
          <w:sz w:val="22"/>
          <w:szCs w:val="22"/>
          <w:lang w:val="bg-BG"/>
        </w:rPr>
        <w:t>/или</w:t>
      </w:r>
      <w:r>
        <w:rPr>
          <w:sz w:val="22"/>
          <w:szCs w:val="22"/>
          <w:lang w:val="bg-BG"/>
        </w:rPr>
        <w:t xml:space="preserve"> турнири.</w:t>
      </w:r>
    </w:p>
    <w:p w:rsidR="00E81491" w:rsidRPr="00A6417F" w:rsidRDefault="00E81491" w:rsidP="00E81491">
      <w:pPr>
        <w:ind w:left="720"/>
        <w:jc w:val="both"/>
        <w:rPr>
          <w:b/>
          <w:u w:val="single"/>
          <w:lang w:val="bg-BG"/>
        </w:rPr>
      </w:pPr>
    </w:p>
    <w:p w:rsidR="00A6417F" w:rsidRPr="00A6417F" w:rsidRDefault="00A6417F" w:rsidP="00A6417F">
      <w:pPr>
        <w:jc w:val="both"/>
        <w:rPr>
          <w:b/>
          <w:sz w:val="22"/>
          <w:szCs w:val="22"/>
          <w:lang w:val="bg-BG"/>
        </w:rPr>
      </w:pPr>
      <w:r>
        <w:rPr>
          <w:b/>
          <w:lang w:val="bg-BG"/>
        </w:rPr>
        <w:t>5.</w:t>
      </w:r>
      <w:r>
        <w:rPr>
          <w:b/>
          <w:sz w:val="22"/>
          <w:szCs w:val="22"/>
          <w:lang w:val="bg-BG"/>
        </w:rPr>
        <w:t xml:space="preserve">Коефициент за олимпизъм – </w:t>
      </w:r>
      <w:r w:rsidR="00E81491">
        <w:rPr>
          <w:sz w:val="22"/>
          <w:szCs w:val="22"/>
          <w:lang w:val="bg-BG"/>
        </w:rPr>
        <w:t>точките на всеки номиниран</w:t>
      </w:r>
      <w:r w:rsidRPr="00A6417F">
        <w:rPr>
          <w:sz w:val="22"/>
          <w:szCs w:val="22"/>
          <w:lang w:val="bg-BG"/>
        </w:rPr>
        <w:t xml:space="preserve"> спортист и отбор се умножават с коефициент за олимпизъм съгласно Таблица №4 от настоящите правила.</w:t>
      </w:r>
    </w:p>
    <w:p w:rsidR="00A6417F" w:rsidRDefault="00A6417F" w:rsidP="00A6417F">
      <w:pPr>
        <w:rPr>
          <w:b/>
          <w:u w:val="single"/>
          <w:lang w:val="bg-BG"/>
        </w:rPr>
      </w:pPr>
    </w:p>
    <w:p w:rsidR="00A6417F" w:rsidRDefault="00A6417F" w:rsidP="00A6417F">
      <w:pPr>
        <w:rPr>
          <w:b/>
          <w:u w:val="single"/>
          <w:lang w:val="bg-BG"/>
        </w:rPr>
      </w:pPr>
    </w:p>
    <w:p w:rsidR="00E81491" w:rsidRDefault="00E81491" w:rsidP="00A6417F">
      <w:pPr>
        <w:rPr>
          <w:b/>
          <w:u w:val="single"/>
          <w:lang w:val="bg-BG"/>
        </w:rPr>
      </w:pPr>
    </w:p>
    <w:p w:rsidR="00A6417F" w:rsidRDefault="00A6417F" w:rsidP="00A6417F">
      <w:pPr>
        <w:rPr>
          <w:b/>
          <w:u w:val="single"/>
          <w:lang w:val="bg-BG"/>
        </w:rPr>
      </w:pPr>
    </w:p>
    <w:p w:rsidR="00A6417F" w:rsidRPr="00B35015" w:rsidRDefault="00A6417F" w:rsidP="00A6417F">
      <w:pPr>
        <w:rPr>
          <w:b/>
          <w:u w:val="single"/>
          <w:lang w:val="bg-BG"/>
        </w:rPr>
      </w:pPr>
      <w:r w:rsidRPr="00B35015">
        <w:rPr>
          <w:b/>
          <w:u w:val="single"/>
          <w:lang w:val="bg-BG"/>
        </w:rPr>
        <w:t xml:space="preserve">Б. </w:t>
      </w:r>
      <w:r>
        <w:rPr>
          <w:b/>
          <w:u w:val="single"/>
          <w:lang w:val="bg-BG"/>
        </w:rPr>
        <w:t>ТОЧКУВАНЕ</w:t>
      </w:r>
    </w:p>
    <w:p w:rsidR="00A6417F" w:rsidRPr="00DD79A3" w:rsidRDefault="00A6417F" w:rsidP="00A6417F">
      <w:pPr>
        <w:rPr>
          <w:b/>
          <w:sz w:val="24"/>
          <w:szCs w:val="24"/>
          <w:u w:val="single"/>
          <w:lang w:val="bg-BG"/>
        </w:rPr>
      </w:pPr>
    </w:p>
    <w:p w:rsidR="00A6417F" w:rsidRPr="00E81491" w:rsidRDefault="00A6417F" w:rsidP="00A6417F">
      <w:pPr>
        <w:ind w:right="-524"/>
        <w:jc w:val="both"/>
        <w:rPr>
          <w:b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1.Точките</w:t>
      </w:r>
      <w:r w:rsidRPr="00891FEC">
        <w:rPr>
          <w:sz w:val="22"/>
          <w:szCs w:val="22"/>
          <w:lang w:val="bg-BG"/>
        </w:rPr>
        <w:t xml:space="preserve"> за постигнати класирания </w:t>
      </w:r>
      <w:r w:rsidR="00E81491">
        <w:rPr>
          <w:sz w:val="22"/>
          <w:szCs w:val="22"/>
          <w:lang w:val="bg-BG"/>
        </w:rPr>
        <w:t xml:space="preserve">на национално ниво, </w:t>
      </w:r>
      <w:r>
        <w:rPr>
          <w:sz w:val="22"/>
          <w:szCs w:val="22"/>
          <w:lang w:val="bg-BG"/>
        </w:rPr>
        <w:t>са изразени в Таблица №1.</w:t>
      </w:r>
      <w:r w:rsidR="00E81491">
        <w:rPr>
          <w:sz w:val="22"/>
          <w:szCs w:val="22"/>
          <w:lang w:val="bg-BG"/>
        </w:rPr>
        <w:t xml:space="preserve"> </w:t>
      </w:r>
    </w:p>
    <w:p w:rsidR="00A6417F" w:rsidRDefault="00A6417F" w:rsidP="00A6417F">
      <w:pPr>
        <w:ind w:right="-524"/>
        <w:jc w:val="both"/>
        <w:rPr>
          <w:sz w:val="22"/>
          <w:szCs w:val="22"/>
          <w:lang w:val="bg-BG"/>
        </w:rPr>
      </w:pPr>
    </w:p>
    <w:p w:rsidR="00A6417F" w:rsidRDefault="00A6417F" w:rsidP="00A6417F">
      <w:pPr>
        <w:ind w:right="-524"/>
        <w:jc w:val="both"/>
        <w:rPr>
          <w:sz w:val="22"/>
          <w:szCs w:val="22"/>
          <w:lang w:val="bg-BG"/>
        </w:rPr>
      </w:pPr>
    </w:p>
    <w:p w:rsidR="00A6417F" w:rsidRDefault="00A6417F" w:rsidP="00A6417F">
      <w:pPr>
        <w:ind w:right="-524"/>
        <w:jc w:val="both"/>
        <w:rPr>
          <w:sz w:val="22"/>
          <w:szCs w:val="22"/>
          <w:lang w:val="bg-BG"/>
        </w:rPr>
      </w:pPr>
    </w:p>
    <w:p w:rsidR="00A6417F" w:rsidRDefault="00A6417F" w:rsidP="00A6417F">
      <w:pPr>
        <w:ind w:right="-524"/>
        <w:jc w:val="both"/>
        <w:rPr>
          <w:sz w:val="22"/>
          <w:szCs w:val="22"/>
          <w:lang w:val="bg-BG"/>
        </w:rPr>
      </w:pPr>
    </w:p>
    <w:tbl>
      <w:tblPr>
        <w:tblW w:w="10790" w:type="dxa"/>
        <w:tblInd w:w="-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141"/>
        <w:gridCol w:w="5529"/>
      </w:tblGrid>
      <w:tr w:rsidR="00A6417F" w:rsidRPr="00727FF3" w:rsidTr="00E75686">
        <w:trPr>
          <w:trHeight w:val="870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17F" w:rsidRPr="00727FF3" w:rsidRDefault="00A6417F" w:rsidP="00384E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bg-BG"/>
              </w:rPr>
              <w:t>Таблица №1</w:t>
            </w: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384E2D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– национално ниво</w:t>
            </w:r>
          </w:p>
        </w:tc>
      </w:tr>
      <w:tr w:rsidR="00A6417F" w:rsidRPr="00727FF3" w:rsidTr="00E75686">
        <w:trPr>
          <w:trHeight w:val="300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A6417F" w:rsidRPr="00727FF3" w:rsidRDefault="00A6417F" w:rsidP="00BF75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 xml:space="preserve">Финали на държавно първенство и професионална </w:t>
            </w:r>
            <w:r w:rsidR="00BF75A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първа Лига</w:t>
            </w:r>
          </w:p>
        </w:tc>
      </w:tr>
      <w:tr w:rsidR="00A6417F" w:rsidRPr="00727FF3" w:rsidTr="00E75686">
        <w:trPr>
          <w:trHeight w:val="6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417F" w:rsidRPr="00727FF3" w:rsidRDefault="00A6417F" w:rsidP="00E756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17F" w:rsidRPr="00727FF3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над 18 год.; жени и мъже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17F" w:rsidRPr="00727FF3" w:rsidRDefault="00384E2D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Момчета, момичета,</w:t>
            </w:r>
            <w:r w:rsidR="00A6417F"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девойки и младежи</w:t>
            </w:r>
            <w:r w:rsidR="00A6417F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 xml:space="preserve"> под</w:t>
            </w:r>
            <w:r w:rsidR="00A6417F"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 xml:space="preserve"> 18 год.</w:t>
            </w:r>
          </w:p>
        </w:tc>
      </w:tr>
      <w:tr w:rsidR="00A6417F" w:rsidRPr="00727FF3" w:rsidTr="00E756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класиране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точки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точки</w:t>
            </w:r>
          </w:p>
        </w:tc>
      </w:tr>
      <w:tr w:rsidR="00A6417F" w:rsidRPr="00727FF3" w:rsidTr="00E756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E81491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14</w:t>
            </w:r>
          </w:p>
        </w:tc>
      </w:tr>
      <w:tr w:rsidR="00A6417F" w:rsidRPr="00727FF3" w:rsidTr="00E75686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E81491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10</w:t>
            </w:r>
          </w:p>
        </w:tc>
      </w:tr>
      <w:tr w:rsidR="00A6417F" w:rsidRPr="00727FF3" w:rsidTr="00E756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9C3D65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8</w:t>
            </w:r>
          </w:p>
        </w:tc>
      </w:tr>
      <w:tr w:rsidR="00A6417F" w:rsidRPr="00727FF3" w:rsidTr="00687F27">
        <w:trPr>
          <w:trHeight w:val="39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9C3D65" w:rsidRDefault="009C3D65" w:rsidP="00E75686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bg-BG"/>
              </w:rPr>
            </w:pPr>
            <w:r w:rsidRPr="009C3D65"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 xml:space="preserve">След </w:t>
            </w:r>
            <w:r w:rsidR="00A6417F" w:rsidRPr="009C3D65"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>4</w:t>
            </w:r>
            <w:r w:rsidR="00687F27"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>-то</w:t>
            </w:r>
            <w:r w:rsidRPr="009C3D65"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 xml:space="preserve"> място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687F27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384E2D" w:rsidP="00687F27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-</w:t>
            </w:r>
          </w:p>
        </w:tc>
      </w:tr>
    </w:tbl>
    <w:p w:rsidR="00A6417F" w:rsidRDefault="00A6417F" w:rsidP="00A6417F">
      <w:pPr>
        <w:ind w:right="-524"/>
        <w:jc w:val="both"/>
        <w:rPr>
          <w:sz w:val="22"/>
          <w:szCs w:val="22"/>
          <w:lang w:val="bg-BG"/>
        </w:rPr>
      </w:pPr>
    </w:p>
    <w:p w:rsidR="00A6417F" w:rsidRDefault="00A6417F" w:rsidP="00A6417F">
      <w:pPr>
        <w:ind w:right="-524"/>
        <w:jc w:val="both"/>
        <w:rPr>
          <w:sz w:val="22"/>
          <w:szCs w:val="22"/>
          <w:lang w:val="bg-BG"/>
        </w:rPr>
      </w:pPr>
    </w:p>
    <w:p w:rsidR="00A6417F" w:rsidRDefault="00A6417F" w:rsidP="00A6417F">
      <w:pPr>
        <w:ind w:right="-524"/>
        <w:jc w:val="both"/>
        <w:rPr>
          <w:sz w:val="22"/>
          <w:szCs w:val="22"/>
          <w:lang w:val="bg-BG"/>
        </w:rPr>
      </w:pPr>
    </w:p>
    <w:p w:rsidR="00A6417F" w:rsidRDefault="00A6417F" w:rsidP="00A6417F">
      <w:pPr>
        <w:ind w:right="-524"/>
        <w:jc w:val="both"/>
        <w:rPr>
          <w:sz w:val="22"/>
          <w:szCs w:val="22"/>
          <w:lang w:val="bg-BG"/>
        </w:rPr>
      </w:pPr>
    </w:p>
    <w:p w:rsidR="00BF75A3" w:rsidRDefault="00BF75A3" w:rsidP="00A6417F">
      <w:pPr>
        <w:ind w:right="-524"/>
        <w:jc w:val="both"/>
        <w:rPr>
          <w:sz w:val="22"/>
          <w:szCs w:val="22"/>
          <w:lang w:val="bg-BG"/>
        </w:rPr>
      </w:pPr>
    </w:p>
    <w:p w:rsidR="00A6417F" w:rsidRDefault="00A6417F" w:rsidP="00A6417F">
      <w:pPr>
        <w:ind w:right="-524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lastRenderedPageBreak/>
        <w:t>2. Точки</w:t>
      </w:r>
      <w:r w:rsidR="00687F27">
        <w:rPr>
          <w:sz w:val="22"/>
          <w:szCs w:val="22"/>
          <w:lang w:val="bg-BG"/>
        </w:rPr>
        <w:t>те</w:t>
      </w:r>
      <w:r>
        <w:rPr>
          <w:sz w:val="22"/>
          <w:szCs w:val="22"/>
          <w:lang w:val="bg-BG"/>
        </w:rPr>
        <w:t xml:space="preserve"> за постигнати класирания </w:t>
      </w:r>
      <w:r w:rsidR="00687F27">
        <w:rPr>
          <w:sz w:val="22"/>
          <w:szCs w:val="22"/>
          <w:lang w:val="bg-BG"/>
        </w:rPr>
        <w:t>на международно</w:t>
      </w:r>
      <w:r>
        <w:rPr>
          <w:sz w:val="22"/>
          <w:szCs w:val="22"/>
          <w:lang w:val="bg-BG"/>
        </w:rPr>
        <w:t xml:space="preserve"> </w:t>
      </w:r>
      <w:r w:rsidR="00687F27">
        <w:rPr>
          <w:sz w:val="22"/>
          <w:szCs w:val="22"/>
          <w:lang w:val="bg-BG"/>
        </w:rPr>
        <w:t>ниво</w:t>
      </w:r>
      <w:r>
        <w:rPr>
          <w:sz w:val="22"/>
          <w:szCs w:val="22"/>
          <w:lang w:val="bg-BG"/>
        </w:rPr>
        <w:t xml:space="preserve"> са изразени в Таблица №2.</w:t>
      </w:r>
    </w:p>
    <w:p w:rsidR="00A6417F" w:rsidRDefault="00A6417F" w:rsidP="00A6417F">
      <w:pPr>
        <w:ind w:right="-524"/>
        <w:jc w:val="both"/>
        <w:rPr>
          <w:sz w:val="22"/>
          <w:szCs w:val="22"/>
          <w:lang w:val="bg-BG"/>
        </w:rPr>
      </w:pPr>
    </w:p>
    <w:tbl>
      <w:tblPr>
        <w:tblpPr w:leftFromText="141" w:rightFromText="141" w:vertAnchor="text" w:horzAnchor="margin" w:tblpXSpec="center" w:tblpY="159"/>
        <w:tblW w:w="1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4027"/>
        <w:gridCol w:w="5528"/>
      </w:tblGrid>
      <w:tr w:rsidR="00A6417F" w:rsidRPr="001B4418" w:rsidTr="00E75686">
        <w:trPr>
          <w:trHeight w:val="300"/>
        </w:trPr>
        <w:tc>
          <w:tcPr>
            <w:tcW w:w="1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1B4418" w:rsidRDefault="00A6417F" w:rsidP="00384E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1B4418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bg-BG"/>
              </w:rPr>
              <w:t xml:space="preserve">Таблица №2 </w:t>
            </w:r>
            <w:r w:rsidRPr="001B4418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 xml:space="preserve">- </w:t>
            </w:r>
            <w:r w:rsidR="00687F27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международно ниво</w:t>
            </w:r>
          </w:p>
        </w:tc>
      </w:tr>
      <w:tr w:rsidR="00A6417F" w:rsidRPr="001B4418" w:rsidTr="00E75686">
        <w:trPr>
          <w:trHeight w:val="495"/>
        </w:trPr>
        <w:tc>
          <w:tcPr>
            <w:tcW w:w="11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17F" w:rsidRPr="001B4418" w:rsidRDefault="00A6417F" w:rsidP="00E756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A6417F" w:rsidRPr="001B4418" w:rsidTr="00E75686">
        <w:trPr>
          <w:trHeight w:val="300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A6417F" w:rsidRPr="001B4418" w:rsidRDefault="00A6417F" w:rsidP="00E7568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B441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Световно първенство</w:t>
            </w:r>
            <w:r w:rsidR="00687F2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/ Световна купа</w:t>
            </w:r>
          </w:p>
        </w:tc>
      </w:tr>
      <w:tr w:rsidR="00A6417F" w:rsidRPr="001B4418" w:rsidTr="00E75686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417F" w:rsidRPr="001B4418" w:rsidRDefault="00A6417F" w:rsidP="00E756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1B4418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17F" w:rsidRPr="001B4418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1B4418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над 18 год.; жени и мъже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17F" w:rsidRPr="001B4418" w:rsidRDefault="00384E2D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 xml:space="preserve">Момичета, момчета, </w:t>
            </w:r>
            <w:r w:rsidR="00A6417F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девойки и младежи под</w:t>
            </w:r>
            <w:r w:rsidR="00A6417F" w:rsidRPr="001B4418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 xml:space="preserve"> 18 год.</w:t>
            </w:r>
          </w:p>
        </w:tc>
      </w:tr>
      <w:tr w:rsidR="00A6417F" w:rsidRPr="001B4418" w:rsidTr="00E75686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1B4418" w:rsidRDefault="00A6417F" w:rsidP="00E756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1B4418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класиране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1B4418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точки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1B4418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точки</w:t>
            </w:r>
          </w:p>
        </w:tc>
      </w:tr>
      <w:tr w:rsidR="00A6417F" w:rsidRPr="001B4418" w:rsidTr="00E75686">
        <w:trPr>
          <w:trHeight w:val="345"/>
        </w:trPr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1B4418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1B4418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1B4418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1B4418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34</w:t>
            </w:r>
          </w:p>
        </w:tc>
      </w:tr>
      <w:tr w:rsidR="00A6417F" w:rsidRPr="001B4418" w:rsidTr="00E75686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1B4418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1B4418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1B4418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1B4418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30</w:t>
            </w:r>
          </w:p>
        </w:tc>
      </w:tr>
      <w:tr w:rsidR="00A6417F" w:rsidRPr="001B4418" w:rsidTr="00E75686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1B4418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1B4418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1B4418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1B4418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25</w:t>
            </w:r>
          </w:p>
        </w:tc>
      </w:tr>
      <w:tr w:rsidR="00A6417F" w:rsidRPr="001B4418" w:rsidTr="00E75686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1B4418" w:rsidRDefault="00687F27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9C3D65"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>След 4</w:t>
            </w:r>
            <w:r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>-то</w:t>
            </w:r>
            <w:r w:rsidRPr="009C3D65"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 xml:space="preserve"> място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1B4418" w:rsidRDefault="00687F27" w:rsidP="00687F27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1B4418" w:rsidRDefault="00384E2D" w:rsidP="00687F27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-</w:t>
            </w:r>
          </w:p>
        </w:tc>
      </w:tr>
    </w:tbl>
    <w:p w:rsidR="00A6417F" w:rsidRDefault="00A6417F" w:rsidP="00A6417F">
      <w:pPr>
        <w:ind w:right="-524"/>
        <w:jc w:val="both"/>
        <w:rPr>
          <w:sz w:val="22"/>
          <w:szCs w:val="22"/>
          <w:lang w:val="bg-BG"/>
        </w:rPr>
      </w:pPr>
    </w:p>
    <w:tbl>
      <w:tblPr>
        <w:tblW w:w="1119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3882"/>
        <w:gridCol w:w="5528"/>
      </w:tblGrid>
      <w:tr w:rsidR="00A6417F" w:rsidRPr="00727FF3" w:rsidTr="00E75686">
        <w:trPr>
          <w:trHeight w:val="300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A6417F" w:rsidRPr="00727FF3" w:rsidRDefault="00A6417F" w:rsidP="00E7568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Европейско първенство</w:t>
            </w:r>
            <w:r w:rsidR="00687F2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/ Европейска купа</w:t>
            </w:r>
          </w:p>
        </w:tc>
      </w:tr>
      <w:tr w:rsidR="00A6417F" w:rsidRPr="00727FF3" w:rsidTr="00E75686">
        <w:trPr>
          <w:trHeight w:val="6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417F" w:rsidRPr="00727FF3" w:rsidRDefault="00A6417F" w:rsidP="00E756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17F" w:rsidRPr="00727FF3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над 18 год.; жени и мъже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17F" w:rsidRPr="00727FF3" w:rsidRDefault="00384E2D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 xml:space="preserve">Момичета, момчета, </w:t>
            </w:r>
            <w:r w:rsidR="00A6417F"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 xml:space="preserve">девойки и младежи </w:t>
            </w:r>
            <w:r w:rsidR="00A6417F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под</w:t>
            </w:r>
            <w:r w:rsidR="00A6417F"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 xml:space="preserve"> 18 год.</w:t>
            </w:r>
          </w:p>
        </w:tc>
      </w:tr>
      <w:tr w:rsidR="00A6417F" w:rsidRPr="00727FF3" w:rsidTr="00E75686">
        <w:trPr>
          <w:trHeight w:val="30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класиране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точки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точки</w:t>
            </w:r>
          </w:p>
        </w:tc>
      </w:tr>
      <w:tr w:rsidR="00A6417F" w:rsidRPr="00727FF3" w:rsidTr="00E75686">
        <w:trPr>
          <w:trHeight w:val="300"/>
        </w:trPr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22</w:t>
            </w:r>
          </w:p>
        </w:tc>
      </w:tr>
      <w:tr w:rsidR="00A6417F" w:rsidRPr="00727FF3" w:rsidTr="00E75686">
        <w:trPr>
          <w:trHeight w:val="30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18</w:t>
            </w:r>
          </w:p>
        </w:tc>
      </w:tr>
      <w:tr w:rsidR="00A6417F" w:rsidRPr="00727FF3" w:rsidTr="00E75686">
        <w:trPr>
          <w:trHeight w:val="30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14</w:t>
            </w:r>
          </w:p>
        </w:tc>
      </w:tr>
      <w:tr w:rsidR="00A6417F" w:rsidRPr="00727FF3" w:rsidTr="00E75686">
        <w:trPr>
          <w:trHeight w:val="30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687F27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9C3D65"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>След 4</w:t>
            </w:r>
            <w:r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>-то</w:t>
            </w:r>
            <w:r w:rsidRPr="009C3D65"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 xml:space="preserve"> място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384E2D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-</w:t>
            </w:r>
          </w:p>
        </w:tc>
      </w:tr>
    </w:tbl>
    <w:p w:rsidR="00A6417F" w:rsidRDefault="00A6417F" w:rsidP="00A6417F">
      <w:pPr>
        <w:rPr>
          <w:lang w:val="bg-BG"/>
        </w:rPr>
      </w:pPr>
    </w:p>
    <w:tbl>
      <w:tblPr>
        <w:tblW w:w="1119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3882"/>
        <w:gridCol w:w="5528"/>
      </w:tblGrid>
      <w:tr w:rsidR="00A6417F" w:rsidRPr="00727FF3" w:rsidTr="00E75686">
        <w:trPr>
          <w:trHeight w:val="300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A6417F" w:rsidRPr="00727FF3" w:rsidRDefault="00A6417F" w:rsidP="00687F2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Балканско първенство</w:t>
            </w:r>
            <w:r w:rsidR="00687F2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/Международно с-е вкл. в МСК</w:t>
            </w:r>
          </w:p>
        </w:tc>
      </w:tr>
      <w:tr w:rsidR="00A6417F" w:rsidRPr="00727FF3" w:rsidTr="00E75686">
        <w:trPr>
          <w:trHeight w:val="585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417F" w:rsidRPr="00727FF3" w:rsidRDefault="00A6417F" w:rsidP="00E756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17F" w:rsidRPr="00727FF3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над 18 год.; жени и мъже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17F" w:rsidRPr="00727FF3" w:rsidRDefault="00384E2D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 xml:space="preserve">Момичета, момчета, </w:t>
            </w:r>
            <w:r w:rsidR="00A6417F"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девойки и младежи от 14год. до 18 год.</w:t>
            </w:r>
          </w:p>
        </w:tc>
      </w:tr>
      <w:tr w:rsidR="00A6417F" w:rsidRPr="00727FF3" w:rsidTr="00E75686">
        <w:trPr>
          <w:trHeight w:val="30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класиране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точки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A6417F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точки</w:t>
            </w:r>
          </w:p>
        </w:tc>
      </w:tr>
      <w:tr w:rsidR="00A6417F" w:rsidRPr="00727FF3" w:rsidTr="00E75686">
        <w:trPr>
          <w:trHeight w:val="300"/>
        </w:trPr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687F27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7A5FD0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16</w:t>
            </w:r>
          </w:p>
        </w:tc>
      </w:tr>
      <w:tr w:rsidR="00A6417F" w:rsidRPr="00727FF3" w:rsidTr="00E75686">
        <w:trPr>
          <w:trHeight w:val="30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7A5FD0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7A5FD0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13</w:t>
            </w:r>
          </w:p>
        </w:tc>
      </w:tr>
      <w:tr w:rsidR="00A6417F" w:rsidRPr="00727FF3" w:rsidTr="00E75686">
        <w:trPr>
          <w:trHeight w:val="30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A6417F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727FF3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7A5FD0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7A5FD0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10</w:t>
            </w:r>
          </w:p>
        </w:tc>
      </w:tr>
      <w:tr w:rsidR="00A6417F" w:rsidRPr="00727FF3" w:rsidTr="00E75686">
        <w:trPr>
          <w:trHeight w:val="30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17F" w:rsidRPr="00727FF3" w:rsidRDefault="00687F27" w:rsidP="00E7568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9C3D65"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>След 4</w:t>
            </w:r>
            <w:r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>-то</w:t>
            </w:r>
            <w:r w:rsidRPr="009C3D65">
              <w:rPr>
                <w:rFonts w:ascii="Calibri" w:hAnsi="Calibri"/>
                <w:color w:val="000000"/>
                <w:sz w:val="24"/>
                <w:szCs w:val="24"/>
                <w:lang w:val="bg-BG"/>
              </w:rPr>
              <w:t xml:space="preserve"> място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7A5FD0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727FF3" w:rsidRDefault="00384E2D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-</w:t>
            </w:r>
          </w:p>
        </w:tc>
      </w:tr>
    </w:tbl>
    <w:p w:rsidR="00A6417F" w:rsidRDefault="00A6417F" w:rsidP="00A6417F">
      <w:pPr>
        <w:rPr>
          <w:lang w:val="bg-BG"/>
        </w:rPr>
      </w:pPr>
    </w:p>
    <w:p w:rsidR="00A6417F" w:rsidRDefault="00A6417F" w:rsidP="00A6417F">
      <w:pPr>
        <w:rPr>
          <w:lang w:val="bg-BG"/>
        </w:rPr>
      </w:pPr>
    </w:p>
    <w:p w:rsidR="00A6417F" w:rsidRDefault="00A6417F" w:rsidP="00A6417F">
      <w:pPr>
        <w:rPr>
          <w:lang w:val="bg-BG"/>
        </w:rPr>
      </w:pPr>
    </w:p>
    <w:p w:rsidR="00C269A0" w:rsidRDefault="00A6417F" w:rsidP="00C269A0">
      <w:pPr>
        <w:numPr>
          <w:ilvl w:val="0"/>
          <w:numId w:val="5"/>
        </w:num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Точки</w:t>
      </w:r>
      <w:r w:rsidRPr="00632656">
        <w:rPr>
          <w:sz w:val="22"/>
          <w:szCs w:val="22"/>
          <w:lang w:val="bg-BG"/>
        </w:rPr>
        <w:t xml:space="preserve"> за постигнати класирания в Международни състезания за колективните спортове са изразени в Таблица №3.</w:t>
      </w:r>
    </w:p>
    <w:p w:rsidR="00C269A0" w:rsidRDefault="00C269A0" w:rsidP="00C269A0">
      <w:pPr>
        <w:rPr>
          <w:sz w:val="22"/>
          <w:szCs w:val="22"/>
          <w:lang w:val="bg-BG"/>
        </w:rPr>
      </w:pPr>
    </w:p>
    <w:p w:rsidR="009D2159" w:rsidRDefault="009D2159" w:rsidP="00C269A0">
      <w:pPr>
        <w:rPr>
          <w:sz w:val="22"/>
          <w:szCs w:val="22"/>
          <w:lang w:val="bg-BG"/>
        </w:rPr>
      </w:pPr>
    </w:p>
    <w:p w:rsidR="00C269A0" w:rsidRDefault="009D2159" w:rsidP="00C269A0">
      <w:pPr>
        <w:rPr>
          <w:rFonts w:ascii="Calibri" w:hAnsi="Calibri"/>
          <w:color w:val="000000"/>
          <w:sz w:val="22"/>
          <w:szCs w:val="22"/>
          <w:lang w:val="bg-BG"/>
        </w:rPr>
      </w:pPr>
      <w:r w:rsidRPr="00294C50">
        <w:rPr>
          <w:rFonts w:ascii="Calibri" w:hAnsi="Calibri"/>
          <w:b/>
          <w:bCs/>
          <w:i/>
          <w:iCs/>
          <w:color w:val="000000"/>
          <w:sz w:val="22"/>
          <w:szCs w:val="22"/>
          <w:lang w:val="bg-BG"/>
        </w:rPr>
        <w:t>Таблица №3</w:t>
      </w:r>
      <w:r w:rsidRPr="00294C50">
        <w:rPr>
          <w:rFonts w:ascii="Calibri" w:hAnsi="Calibri"/>
          <w:color w:val="000000"/>
          <w:sz w:val="22"/>
          <w:szCs w:val="22"/>
          <w:lang w:val="bg-BG"/>
        </w:rPr>
        <w:t xml:space="preserve"> - </w:t>
      </w:r>
      <w:r>
        <w:rPr>
          <w:rFonts w:ascii="Calibri" w:hAnsi="Calibri"/>
          <w:color w:val="000000"/>
          <w:sz w:val="22"/>
          <w:szCs w:val="22"/>
          <w:lang w:val="bg-BG"/>
        </w:rPr>
        <w:t>точки</w:t>
      </w:r>
      <w:r w:rsidRPr="00294C50">
        <w:rPr>
          <w:rFonts w:ascii="Calibri" w:hAnsi="Calibri"/>
          <w:color w:val="000000"/>
          <w:sz w:val="22"/>
          <w:szCs w:val="22"/>
          <w:lang w:val="bg-BG"/>
        </w:rPr>
        <w:t xml:space="preserve"> за класиране в Международни състезания за колективни спортове.</w:t>
      </w:r>
    </w:p>
    <w:p w:rsidR="009D2159" w:rsidRDefault="009D2159" w:rsidP="00C269A0">
      <w:pPr>
        <w:rPr>
          <w:sz w:val="22"/>
          <w:szCs w:val="22"/>
          <w:lang w:val="bg-BG"/>
        </w:rPr>
      </w:pPr>
    </w:p>
    <w:tbl>
      <w:tblPr>
        <w:tblW w:w="9868" w:type="dxa"/>
        <w:tblInd w:w="-1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4000"/>
        <w:gridCol w:w="1768"/>
      </w:tblGrid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bg-BG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I. Международни постижения на отбора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мъже/жени</w:t>
            </w:r>
          </w:p>
        </w:tc>
        <w:tc>
          <w:tcPr>
            <w:tcW w:w="17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Ниво на състезание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Класиране / Етап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Точки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Световно първенство / Олимпийски игри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 място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40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 място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 място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32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Топ 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26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Групова фаза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20</w:t>
            </w:r>
          </w:p>
        </w:tc>
      </w:tr>
      <w:tr w:rsidR="00B356CB" w:rsidRPr="00B356CB" w:rsidTr="00B356CB">
        <w:trPr>
          <w:trHeight w:val="300"/>
        </w:trPr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Европейски клубни турнири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Шампион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34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Финалист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30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Топ 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26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Топ 8 / ¼-финал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20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Групова фаза – напред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18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Групова фаза – отпадане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14</w:t>
            </w:r>
          </w:p>
        </w:tc>
      </w:tr>
      <w:tr w:rsidR="00B356CB" w:rsidRPr="00B356CB" w:rsidTr="00B356CB">
        <w:trPr>
          <w:trHeight w:val="300"/>
        </w:trPr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Балкански/регионални турнири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 място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16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 място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13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 място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10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Топ 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8</w:t>
            </w:r>
          </w:p>
        </w:tc>
      </w:tr>
      <w:tr w:rsidR="00B356CB" w:rsidRPr="00B356CB" w:rsidTr="00B356C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Групова фаза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</w:tbl>
    <w:p w:rsidR="00C269A0" w:rsidRDefault="00C269A0" w:rsidP="00C269A0">
      <w:pPr>
        <w:rPr>
          <w:sz w:val="22"/>
          <w:szCs w:val="22"/>
          <w:lang w:val="bg-BG"/>
        </w:rPr>
      </w:pPr>
    </w:p>
    <w:p w:rsidR="00C269A0" w:rsidRDefault="00C269A0" w:rsidP="00C269A0">
      <w:pPr>
        <w:rPr>
          <w:sz w:val="22"/>
          <w:szCs w:val="22"/>
          <w:lang w:val="bg-BG"/>
        </w:rPr>
      </w:pPr>
    </w:p>
    <w:p w:rsidR="00B356CB" w:rsidRDefault="00B356CB" w:rsidP="00C269A0">
      <w:pPr>
        <w:rPr>
          <w:sz w:val="22"/>
          <w:szCs w:val="22"/>
          <w:lang w:val="bg-BG"/>
        </w:rPr>
      </w:pPr>
    </w:p>
    <w:p w:rsidR="00C269A0" w:rsidRPr="00C269A0" w:rsidRDefault="00C269A0" w:rsidP="00C269A0">
      <w:pPr>
        <w:rPr>
          <w:sz w:val="22"/>
          <w:szCs w:val="22"/>
          <w:lang w:val="bg-BG"/>
        </w:rPr>
      </w:pPr>
    </w:p>
    <w:tbl>
      <w:tblPr>
        <w:tblW w:w="1009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4000"/>
        <w:gridCol w:w="1300"/>
      </w:tblGrid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:rsidR="00B356CB" w:rsidRPr="00B356CB" w:rsidRDefault="00B356CB" w:rsidP="00B356C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bg-BG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I. Международни постижения на отбора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подрастващи до 18 години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Ниво на състезание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Класиране / Етап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Точки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Международен спортен календар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 място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26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 място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22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 място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18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Топ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26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Топ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10</w:t>
            </w:r>
          </w:p>
        </w:tc>
      </w:tr>
      <w:tr w:rsidR="00B356CB" w:rsidRPr="00B356CB" w:rsidTr="00B356CB">
        <w:trPr>
          <w:trHeight w:val="300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Европейски клубни турнири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Шампион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20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Финалист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17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Топ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15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384E2D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Топ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12</w:t>
            </w:r>
          </w:p>
        </w:tc>
      </w:tr>
      <w:tr w:rsidR="00B356CB" w:rsidRPr="00B356CB" w:rsidTr="00B356CB">
        <w:trPr>
          <w:trHeight w:val="300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Балкански/регионални турнири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 място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16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 място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13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3 място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10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Топ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8</w:t>
            </w:r>
          </w:p>
        </w:tc>
      </w:tr>
      <w:tr w:rsidR="00B356CB" w:rsidRPr="00B356CB" w:rsidTr="00B356CB">
        <w:trPr>
          <w:trHeight w:val="300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384E2D" w:rsidP="00B356CB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Топ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6CB" w:rsidRPr="00B356CB" w:rsidRDefault="00B356CB" w:rsidP="00B356C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 w:rsidRPr="00B356CB"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</w:tbl>
    <w:p w:rsidR="00B356CB" w:rsidRDefault="00B356CB" w:rsidP="00A6417F">
      <w:pPr>
        <w:rPr>
          <w:lang w:val="bg-BG"/>
        </w:rPr>
      </w:pPr>
    </w:p>
    <w:p w:rsidR="00B356CB" w:rsidRDefault="00B356CB" w:rsidP="00A6417F">
      <w:pPr>
        <w:rPr>
          <w:lang w:val="bg-BG"/>
        </w:rPr>
      </w:pPr>
    </w:p>
    <w:p w:rsidR="00CF2B87" w:rsidRDefault="00CF2B87" w:rsidP="00A6417F">
      <w:pPr>
        <w:rPr>
          <w:lang w:val="bg-BG"/>
        </w:rPr>
      </w:pPr>
    </w:p>
    <w:p w:rsidR="00BF75A3" w:rsidRDefault="00BF75A3" w:rsidP="00A6417F">
      <w:pPr>
        <w:rPr>
          <w:lang w:val="bg-BG"/>
        </w:rPr>
      </w:pPr>
    </w:p>
    <w:p w:rsidR="00BF75A3" w:rsidRDefault="00BF75A3" w:rsidP="00A6417F">
      <w:pPr>
        <w:rPr>
          <w:lang w:val="bg-BG"/>
        </w:rPr>
      </w:pPr>
    </w:p>
    <w:p w:rsidR="00BF75A3" w:rsidRDefault="00BF75A3" w:rsidP="00A6417F">
      <w:pPr>
        <w:rPr>
          <w:lang w:val="bg-BG"/>
        </w:rPr>
      </w:pPr>
    </w:p>
    <w:p w:rsidR="00BF75A3" w:rsidRDefault="00BF75A3" w:rsidP="00A6417F">
      <w:pPr>
        <w:rPr>
          <w:lang w:val="bg-BG"/>
        </w:rPr>
      </w:pPr>
    </w:p>
    <w:p w:rsidR="00BF75A3" w:rsidRDefault="00BF75A3" w:rsidP="00A6417F">
      <w:pPr>
        <w:rPr>
          <w:lang w:val="bg-BG"/>
        </w:rPr>
      </w:pPr>
    </w:p>
    <w:p w:rsidR="00CF2B87" w:rsidRDefault="00CF2B87" w:rsidP="00A6417F">
      <w:pPr>
        <w:rPr>
          <w:lang w:val="bg-BG"/>
        </w:rPr>
      </w:pPr>
    </w:p>
    <w:p w:rsidR="00A6417F" w:rsidRDefault="00A6417F" w:rsidP="00A6417F">
      <w:pPr>
        <w:rPr>
          <w:lang w:val="bg-BG"/>
        </w:rPr>
      </w:pPr>
    </w:p>
    <w:p w:rsidR="00A6417F" w:rsidRPr="00C0146A" w:rsidRDefault="00A6417F" w:rsidP="00A6417F">
      <w:pPr>
        <w:numPr>
          <w:ilvl w:val="0"/>
          <w:numId w:val="5"/>
        </w:numPr>
        <w:rPr>
          <w:sz w:val="22"/>
          <w:szCs w:val="22"/>
          <w:lang w:val="bg-BG"/>
        </w:rPr>
      </w:pPr>
      <w:r w:rsidRPr="00C0146A">
        <w:rPr>
          <w:sz w:val="22"/>
          <w:szCs w:val="22"/>
          <w:lang w:val="bg-BG"/>
        </w:rPr>
        <w:lastRenderedPageBreak/>
        <w:t>Коефициент за олимпизъм е изразен в Таблица №4</w:t>
      </w:r>
    </w:p>
    <w:p w:rsidR="00A6417F" w:rsidRPr="00420C8D" w:rsidRDefault="00A6417F" w:rsidP="00A6417F">
      <w:pPr>
        <w:rPr>
          <w:i/>
          <w:lang w:val="bg-BG"/>
        </w:rPr>
      </w:pPr>
      <w:r w:rsidRPr="00420C8D">
        <w:rPr>
          <w:i/>
          <w:lang w:val="bg-BG"/>
        </w:rPr>
        <w:t xml:space="preserve">                                                                                                                   Таблица №4</w:t>
      </w:r>
    </w:p>
    <w:tbl>
      <w:tblPr>
        <w:tblW w:w="7080" w:type="dxa"/>
        <w:tblInd w:w="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240"/>
      </w:tblGrid>
      <w:tr w:rsidR="00A6417F" w:rsidRPr="00420C8D" w:rsidTr="00E75686">
        <w:trPr>
          <w:trHeight w:val="60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A6417F" w:rsidRPr="00420C8D" w:rsidRDefault="00A6417F" w:rsidP="00E7568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0C8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КОЕФИЦИЕНТ ЗА ОЛИМПИЗЪМ ЗА ИНДИВИДУАЛНИ И КОЛЕКТИВНИ СПОРТОВЕ</w:t>
            </w:r>
          </w:p>
        </w:tc>
      </w:tr>
      <w:tr w:rsidR="00A6417F" w:rsidRPr="00420C8D" w:rsidTr="00E75686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420C8D" w:rsidRDefault="00A6417F" w:rsidP="00E7568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0C8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ОЛИМПИЙСКИ СПОРТ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420C8D" w:rsidRDefault="00A6417F" w:rsidP="00E7568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0C8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bg-BG"/>
              </w:rPr>
              <w:t>НЕОЛИМПИЙСКИ СПОРТ</w:t>
            </w:r>
          </w:p>
        </w:tc>
      </w:tr>
      <w:tr w:rsidR="00A6417F" w:rsidRPr="00420C8D" w:rsidTr="00E75686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420C8D" w:rsidRDefault="00B356CB" w:rsidP="00B356C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2.00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17F" w:rsidRPr="00420C8D" w:rsidRDefault="00B356CB" w:rsidP="00E7568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bg-BG"/>
              </w:rPr>
              <w:t>1.20</w:t>
            </w:r>
          </w:p>
        </w:tc>
      </w:tr>
    </w:tbl>
    <w:p w:rsidR="00A6417F" w:rsidRDefault="00A6417F" w:rsidP="00A6417F">
      <w:pPr>
        <w:rPr>
          <w:lang w:val="bg-BG"/>
        </w:rPr>
      </w:pPr>
    </w:p>
    <w:p w:rsidR="00CF2B87" w:rsidRPr="00B35015" w:rsidRDefault="00CF2B87" w:rsidP="00A6417F">
      <w:pPr>
        <w:rPr>
          <w:lang w:val="bg-BG"/>
        </w:rPr>
      </w:pPr>
    </w:p>
    <w:p w:rsidR="004828E8" w:rsidRDefault="00A6417F" w:rsidP="00384E2D">
      <w:pPr>
        <w:ind w:right="-99"/>
        <w:jc w:val="both"/>
        <w:rPr>
          <w:b/>
          <w:iCs/>
          <w:lang w:val="bg-BG"/>
        </w:rPr>
      </w:pPr>
      <w:r w:rsidRPr="00384E2D">
        <w:rPr>
          <w:b/>
        </w:rPr>
        <w:t xml:space="preserve">ІV. МЕХАНИЗЪМ ЗА КЛАСИРАНЕ НА </w:t>
      </w:r>
      <w:r w:rsidR="004828E8">
        <w:rPr>
          <w:b/>
          <w:iCs/>
          <w:lang w:val="bg-BG"/>
        </w:rPr>
        <w:t>„СПОРТИСТ НА ГОДИНАТА 2025 -  НА ОБЩИНА РАЗГРАД“, „СПОРТИСТ НА ГОДИНАТА 2025 ПРИ ПОДРАСТВАЩИТЕ ДО 18 ГОДИНИ НА ОБЩИНА РАЗГРАД“, „ОТБОР НА ГОДИНАТА 2025 НА ОБЩИНА РАЗГРАД“ и „ТРЕНЬОР НА ГОДИНАТА 2025 – ОБЩИНА РАЗГРАД“</w:t>
      </w:r>
    </w:p>
    <w:p w:rsidR="00A6417F" w:rsidRPr="00F12472" w:rsidRDefault="00A6417F" w:rsidP="004828E8">
      <w:pPr>
        <w:pStyle w:val="Heading1"/>
        <w:ind w:left="-284" w:right="-99"/>
        <w:rPr>
          <w:rFonts w:ascii="Times New Roman" w:hAnsi="Times New Roman"/>
          <w:b w:val="0"/>
          <w:szCs w:val="22"/>
          <w:u w:val="single"/>
        </w:rPr>
      </w:pPr>
    </w:p>
    <w:p w:rsidR="004828E8" w:rsidRDefault="004828E8" w:rsidP="004828E8">
      <w:pPr>
        <w:pStyle w:val="BodyText"/>
        <w:ind w:right="-9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1. </w:t>
      </w:r>
      <w:r w:rsidR="00A6417F" w:rsidRPr="00891FEC">
        <w:rPr>
          <w:rFonts w:ascii="Times New Roman" w:hAnsi="Times New Roman"/>
          <w:szCs w:val="22"/>
        </w:rPr>
        <w:t xml:space="preserve">Крайното класиране се осъществява </w:t>
      </w:r>
      <w:r w:rsidRPr="00FA1C67">
        <w:rPr>
          <w:rFonts w:ascii="Times New Roman" w:hAnsi="Times New Roman"/>
          <w:b/>
          <w:szCs w:val="22"/>
        </w:rPr>
        <w:t>до три дни</w:t>
      </w:r>
      <w:r>
        <w:rPr>
          <w:rFonts w:ascii="Times New Roman" w:hAnsi="Times New Roman"/>
          <w:szCs w:val="22"/>
        </w:rPr>
        <w:t xml:space="preserve"> след изтичане на срока за подаване на номинации от </w:t>
      </w:r>
      <w:r w:rsidR="00055219">
        <w:rPr>
          <w:rFonts w:ascii="Times New Roman" w:hAnsi="Times New Roman"/>
          <w:szCs w:val="22"/>
        </w:rPr>
        <w:t xml:space="preserve">предварително определена със Заповед на Кмета на община Разград Комисия. За своята работа Комисията </w:t>
      </w:r>
      <w:r>
        <w:rPr>
          <w:rFonts w:ascii="Times New Roman" w:hAnsi="Times New Roman"/>
          <w:szCs w:val="22"/>
        </w:rPr>
        <w:t xml:space="preserve"> изготвя пр</w:t>
      </w:r>
      <w:r w:rsidR="00055219">
        <w:rPr>
          <w:rFonts w:ascii="Times New Roman" w:hAnsi="Times New Roman"/>
          <w:szCs w:val="22"/>
        </w:rPr>
        <w:t>отокол, кой</w:t>
      </w:r>
      <w:r>
        <w:rPr>
          <w:rFonts w:ascii="Times New Roman" w:hAnsi="Times New Roman"/>
          <w:szCs w:val="22"/>
        </w:rPr>
        <w:t>то се утвърждава от Кмета на Община Разград. Готовата класация се оповестява на всички заинтересовани лица. Класирането се извършва при следния механизъм:</w:t>
      </w:r>
    </w:p>
    <w:p w:rsidR="00A6417F" w:rsidRDefault="00A6417F" w:rsidP="00A6417F">
      <w:pPr>
        <w:pStyle w:val="BodyText"/>
        <w:tabs>
          <w:tab w:val="left" w:pos="537"/>
        </w:tabs>
        <w:ind w:left="537" w:right="253"/>
        <w:jc w:val="both"/>
        <w:rPr>
          <w:rFonts w:ascii="Times New Roman" w:hAnsi="Times New Roman"/>
          <w:szCs w:val="22"/>
        </w:rPr>
      </w:pPr>
      <w:r w:rsidRPr="007C7052">
        <w:rPr>
          <w:rFonts w:ascii="Times New Roman" w:hAnsi="Times New Roman"/>
          <w:b/>
          <w:szCs w:val="22"/>
          <w:u w:val="single"/>
        </w:rPr>
        <w:t>Първи етап:</w:t>
      </w:r>
      <w:r w:rsidRPr="007C7052">
        <w:rPr>
          <w:rFonts w:ascii="Times New Roman" w:hAnsi="Times New Roman"/>
          <w:szCs w:val="22"/>
        </w:rPr>
        <w:t xml:space="preserve"> След </w:t>
      </w:r>
      <w:r>
        <w:rPr>
          <w:rFonts w:ascii="Times New Roman" w:hAnsi="Times New Roman"/>
          <w:szCs w:val="22"/>
        </w:rPr>
        <w:t xml:space="preserve">изтичане на установения срок за подаване на предложения от спортните клубове, същите се систематизират и разпределят по категории. </w:t>
      </w:r>
      <w:r w:rsidR="004828E8">
        <w:rPr>
          <w:rFonts w:ascii="Times New Roman" w:hAnsi="Times New Roman"/>
          <w:szCs w:val="22"/>
        </w:rPr>
        <w:t>П</w:t>
      </w:r>
      <w:r>
        <w:rPr>
          <w:rFonts w:ascii="Times New Roman" w:hAnsi="Times New Roman"/>
          <w:szCs w:val="22"/>
        </w:rPr>
        <w:t>одадените предложения</w:t>
      </w:r>
      <w:r w:rsidR="004828E8">
        <w:rPr>
          <w:rFonts w:ascii="Times New Roman" w:hAnsi="Times New Roman"/>
          <w:szCs w:val="22"/>
        </w:rPr>
        <w:t xml:space="preserve"> се разглеждат</w:t>
      </w:r>
      <w:r>
        <w:rPr>
          <w:rFonts w:ascii="Times New Roman" w:hAnsi="Times New Roman"/>
          <w:szCs w:val="22"/>
        </w:rPr>
        <w:t xml:space="preserve"> и </w:t>
      </w:r>
      <w:r w:rsidR="004828E8">
        <w:rPr>
          <w:rFonts w:ascii="Times New Roman" w:hAnsi="Times New Roman"/>
          <w:szCs w:val="22"/>
        </w:rPr>
        <w:t xml:space="preserve">се </w:t>
      </w:r>
      <w:r>
        <w:rPr>
          <w:rFonts w:ascii="Times New Roman" w:hAnsi="Times New Roman"/>
          <w:szCs w:val="22"/>
        </w:rPr>
        <w:t>извършва точкуване на спортистите, съгласно под</w:t>
      </w:r>
      <w:r w:rsidR="004828E8">
        <w:rPr>
          <w:rFonts w:ascii="Times New Roman" w:hAnsi="Times New Roman"/>
          <w:szCs w:val="22"/>
        </w:rPr>
        <w:t>адените постижения и определените точки</w:t>
      </w:r>
      <w:r w:rsidR="007B4A4B">
        <w:rPr>
          <w:rFonts w:ascii="Times New Roman" w:hAnsi="Times New Roman"/>
          <w:szCs w:val="22"/>
        </w:rPr>
        <w:t xml:space="preserve"> в Таб</w:t>
      </w:r>
      <w:r w:rsidR="000170AC">
        <w:rPr>
          <w:rFonts w:ascii="Times New Roman" w:hAnsi="Times New Roman"/>
          <w:szCs w:val="22"/>
        </w:rPr>
        <w:t xml:space="preserve">лица №1, Таблица №2 или </w:t>
      </w:r>
      <w:r>
        <w:rPr>
          <w:rFonts w:ascii="Times New Roman" w:hAnsi="Times New Roman"/>
          <w:szCs w:val="22"/>
        </w:rPr>
        <w:t>Таблица №3.</w:t>
      </w:r>
      <w:r w:rsidRPr="007C7052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Механизмът на точкуване е както следва : Към постижение от ДСК изразено в точки </w:t>
      </w:r>
      <w:r>
        <w:rPr>
          <w:rFonts w:ascii="Times New Roman" w:hAnsi="Times New Roman"/>
          <w:b/>
          <w:szCs w:val="22"/>
        </w:rPr>
        <w:t>се прибавя</w:t>
      </w:r>
      <w:r>
        <w:rPr>
          <w:rFonts w:ascii="Times New Roman" w:hAnsi="Times New Roman"/>
          <w:szCs w:val="22"/>
        </w:rPr>
        <w:t xml:space="preserve"> Постижение от МСК изразено в точки. Резултатът се </w:t>
      </w:r>
      <w:r w:rsidRPr="00C0146A">
        <w:rPr>
          <w:rFonts w:ascii="Times New Roman" w:hAnsi="Times New Roman"/>
          <w:b/>
          <w:szCs w:val="22"/>
        </w:rPr>
        <w:t>умножава</w:t>
      </w:r>
      <w:r>
        <w:rPr>
          <w:rFonts w:ascii="Times New Roman" w:hAnsi="Times New Roman"/>
          <w:szCs w:val="22"/>
        </w:rPr>
        <w:t xml:space="preserve"> по коефициент за олимпизъм съгл. Таблица №4.</w:t>
      </w:r>
    </w:p>
    <w:p w:rsidR="00A6417F" w:rsidRDefault="00A6417F" w:rsidP="00A6417F">
      <w:pPr>
        <w:pStyle w:val="BodyText"/>
        <w:tabs>
          <w:tab w:val="left" w:pos="537"/>
        </w:tabs>
        <w:ind w:left="537" w:right="25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  <w:u w:val="single"/>
        </w:rPr>
        <w:t>Втори етап:</w:t>
      </w:r>
      <w:r>
        <w:rPr>
          <w:rFonts w:ascii="Times New Roman" w:hAnsi="Times New Roman"/>
          <w:szCs w:val="22"/>
        </w:rPr>
        <w:t xml:space="preserve"> </w:t>
      </w:r>
      <w:r w:rsidR="007B4A4B">
        <w:rPr>
          <w:rFonts w:ascii="Times New Roman" w:hAnsi="Times New Roman"/>
          <w:szCs w:val="22"/>
        </w:rPr>
        <w:t xml:space="preserve">Получените резултати се нанасят в предварително подготвена таблица, която отразява класиранията по категории. След приключване на </w:t>
      </w:r>
      <w:r w:rsidR="004828E8">
        <w:rPr>
          <w:rFonts w:ascii="Times New Roman" w:hAnsi="Times New Roman"/>
          <w:szCs w:val="22"/>
        </w:rPr>
        <w:t>точкуването</w:t>
      </w:r>
      <w:r w:rsidR="007B4A4B">
        <w:rPr>
          <w:rFonts w:ascii="Times New Roman" w:hAnsi="Times New Roman"/>
          <w:szCs w:val="22"/>
        </w:rPr>
        <w:t>, 10те спортисти с най – висок точков актив, се записват в таблица за крайно класиране.</w:t>
      </w:r>
    </w:p>
    <w:p w:rsidR="004828E8" w:rsidRDefault="004828E8" w:rsidP="004828E8">
      <w:pPr>
        <w:pStyle w:val="BodyText"/>
        <w:tabs>
          <w:tab w:val="left" w:pos="537"/>
        </w:tabs>
        <w:ind w:right="253"/>
        <w:jc w:val="both"/>
        <w:rPr>
          <w:rFonts w:ascii="Times New Roman" w:hAnsi="Times New Roman"/>
          <w:b/>
          <w:szCs w:val="22"/>
          <w:u w:val="single"/>
        </w:rPr>
      </w:pPr>
    </w:p>
    <w:p w:rsidR="004828E8" w:rsidRDefault="004828E8" w:rsidP="004828E8">
      <w:pPr>
        <w:pStyle w:val="BodyText"/>
        <w:tabs>
          <w:tab w:val="left" w:pos="537"/>
        </w:tabs>
        <w:ind w:right="25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  <w:u w:val="single"/>
        </w:rPr>
        <w:t xml:space="preserve">Механизмът за точкуване е един и същ в категориите </w:t>
      </w:r>
      <w:r w:rsidRPr="004828E8">
        <w:rPr>
          <w:rFonts w:ascii="Times New Roman" w:hAnsi="Times New Roman"/>
          <w:b/>
          <w:szCs w:val="22"/>
          <w:u w:val="single"/>
        </w:rPr>
        <w:t xml:space="preserve">„СПОРТИСТ НА ГОДИНАТА 2025 -  НА ОБЩИНА РАЗГРАД“, „СПОРТИСТ НА ГОДИНАТА 2025 ПРИ ПОДРАСТВАЩИТЕ ДО 18 ГОДИНИ НА ОБЩИНА РАЗГРАД“, „ОТБОР НА ГОДИНАТА 2025 НА ОБЩИНА РАЗГРАД“ </w:t>
      </w:r>
      <w:r>
        <w:rPr>
          <w:rFonts w:ascii="Times New Roman" w:hAnsi="Times New Roman"/>
          <w:b/>
          <w:szCs w:val="22"/>
          <w:u w:val="single"/>
        </w:rPr>
        <w:t>.</w:t>
      </w:r>
    </w:p>
    <w:p w:rsidR="007B4A4B" w:rsidRDefault="007B4A4B" w:rsidP="00A6417F">
      <w:pPr>
        <w:pStyle w:val="BodyText"/>
        <w:tabs>
          <w:tab w:val="left" w:pos="537"/>
        </w:tabs>
        <w:ind w:left="537" w:right="253"/>
        <w:jc w:val="both"/>
        <w:rPr>
          <w:rFonts w:ascii="Times New Roman" w:hAnsi="Times New Roman"/>
          <w:szCs w:val="22"/>
        </w:rPr>
      </w:pPr>
    </w:p>
    <w:p w:rsidR="00A6417F" w:rsidRPr="00810480" w:rsidRDefault="00A6417F" w:rsidP="00A6417F">
      <w:pPr>
        <w:ind w:right="253"/>
        <w:jc w:val="both"/>
        <w:rPr>
          <w:b/>
          <w:sz w:val="22"/>
          <w:szCs w:val="22"/>
          <w:lang w:val="bg-BG"/>
        </w:rPr>
      </w:pPr>
    </w:p>
    <w:p w:rsidR="004828E8" w:rsidRPr="001734BC" w:rsidRDefault="00A6417F" w:rsidP="004828E8">
      <w:pPr>
        <w:numPr>
          <w:ilvl w:val="0"/>
          <w:numId w:val="11"/>
        </w:numPr>
        <w:ind w:right="253"/>
        <w:jc w:val="both"/>
        <w:rPr>
          <w:b/>
        </w:rPr>
      </w:pPr>
      <w:r w:rsidRPr="001734BC">
        <w:rPr>
          <w:b/>
          <w:sz w:val="22"/>
          <w:szCs w:val="22"/>
          <w:lang w:val="bg-BG"/>
        </w:rPr>
        <w:t>При наличие на равен резултат при спо</w:t>
      </w:r>
      <w:r w:rsidR="004828E8" w:rsidRPr="001734BC">
        <w:rPr>
          <w:b/>
          <w:sz w:val="22"/>
          <w:szCs w:val="22"/>
          <w:lang w:val="bg-BG"/>
        </w:rPr>
        <w:t>ртистите в определена категория</w:t>
      </w:r>
      <w:r w:rsidRPr="001734BC">
        <w:rPr>
          <w:b/>
          <w:sz w:val="22"/>
          <w:szCs w:val="22"/>
          <w:lang w:val="bg-BG"/>
        </w:rPr>
        <w:t xml:space="preserve"> </w:t>
      </w:r>
      <w:r w:rsidR="004828E8" w:rsidRPr="001734BC">
        <w:rPr>
          <w:b/>
          <w:sz w:val="22"/>
          <w:szCs w:val="22"/>
          <w:lang w:val="bg-BG"/>
        </w:rPr>
        <w:t>се</w:t>
      </w:r>
      <w:r w:rsidR="007B4A4B" w:rsidRPr="001734BC">
        <w:rPr>
          <w:b/>
          <w:sz w:val="22"/>
          <w:szCs w:val="22"/>
          <w:lang w:val="bg-BG"/>
        </w:rPr>
        <w:t xml:space="preserve"> прави допълнителен анализ на </w:t>
      </w:r>
      <w:r w:rsidR="000170AC" w:rsidRPr="001734BC">
        <w:rPr>
          <w:b/>
          <w:sz w:val="22"/>
          <w:szCs w:val="22"/>
          <w:lang w:val="bg-BG"/>
        </w:rPr>
        <w:t xml:space="preserve">подадените постижения </w:t>
      </w:r>
      <w:r w:rsidR="004828E8" w:rsidRPr="001734BC">
        <w:rPr>
          <w:b/>
          <w:sz w:val="22"/>
          <w:szCs w:val="22"/>
          <w:lang w:val="bg-BG"/>
        </w:rPr>
        <w:t>, като се сравняват постижени</w:t>
      </w:r>
      <w:r w:rsidR="00580668" w:rsidRPr="001734BC">
        <w:rPr>
          <w:b/>
          <w:sz w:val="22"/>
          <w:szCs w:val="22"/>
          <w:lang w:val="bg-BG"/>
        </w:rPr>
        <w:t>ята на спортистите от МСК</w:t>
      </w:r>
      <w:r w:rsidR="004828E8" w:rsidRPr="001734BC">
        <w:rPr>
          <w:b/>
          <w:sz w:val="22"/>
          <w:szCs w:val="22"/>
          <w:lang w:val="bg-BG"/>
        </w:rPr>
        <w:t>:</w:t>
      </w:r>
    </w:p>
    <w:p w:rsidR="00580668" w:rsidRPr="001734BC" w:rsidRDefault="00580668" w:rsidP="004828E8">
      <w:pPr>
        <w:pStyle w:val="ListParagraph"/>
        <w:numPr>
          <w:ilvl w:val="0"/>
          <w:numId w:val="12"/>
        </w:numPr>
        <w:ind w:right="253"/>
        <w:jc w:val="both"/>
        <w:rPr>
          <w:sz w:val="22"/>
          <w:szCs w:val="22"/>
          <w:lang w:val="bg-BG"/>
        </w:rPr>
      </w:pPr>
      <w:r w:rsidRPr="001734BC">
        <w:rPr>
          <w:sz w:val="22"/>
          <w:szCs w:val="22"/>
          <w:lang w:val="bg-BG"/>
        </w:rPr>
        <w:t>Предимст</w:t>
      </w:r>
      <w:r w:rsidR="001734BC" w:rsidRPr="001734BC">
        <w:rPr>
          <w:sz w:val="22"/>
          <w:szCs w:val="22"/>
          <w:lang w:val="bg-BG"/>
        </w:rPr>
        <w:t xml:space="preserve">во има състезателят с участие в състезание </w:t>
      </w:r>
      <w:r w:rsidRPr="001734BC">
        <w:rPr>
          <w:sz w:val="22"/>
          <w:szCs w:val="22"/>
          <w:lang w:val="bg-BG"/>
        </w:rPr>
        <w:t>от по – висок ранг  – Световно,</w:t>
      </w:r>
      <w:r w:rsidR="001734BC">
        <w:rPr>
          <w:sz w:val="22"/>
          <w:szCs w:val="22"/>
          <w:lang w:val="bg-BG"/>
        </w:rPr>
        <w:t xml:space="preserve"> Европейско, Балканско първенство.</w:t>
      </w:r>
    </w:p>
    <w:p w:rsidR="004828E8" w:rsidRPr="001734BC" w:rsidRDefault="00580668" w:rsidP="00580668">
      <w:pPr>
        <w:pStyle w:val="ListParagraph"/>
        <w:numPr>
          <w:ilvl w:val="0"/>
          <w:numId w:val="11"/>
        </w:numPr>
        <w:ind w:right="253"/>
        <w:jc w:val="both"/>
        <w:rPr>
          <w:b/>
          <w:sz w:val="22"/>
          <w:szCs w:val="22"/>
          <w:lang w:val="bg-BG"/>
        </w:rPr>
      </w:pPr>
      <w:r w:rsidRPr="001734BC">
        <w:rPr>
          <w:b/>
          <w:sz w:val="22"/>
          <w:szCs w:val="22"/>
          <w:lang w:val="bg-BG"/>
        </w:rPr>
        <w:t xml:space="preserve">При наличие на ново равенство, се прави допълнителен анализ на подадените постижения, като се сравняват постиженията на спортистите от </w:t>
      </w:r>
      <w:r w:rsidR="001734BC" w:rsidRPr="001734BC">
        <w:rPr>
          <w:b/>
          <w:sz w:val="22"/>
          <w:szCs w:val="22"/>
          <w:lang w:val="bg-BG"/>
        </w:rPr>
        <w:t>МСК</w:t>
      </w:r>
      <w:r w:rsidRPr="001734BC">
        <w:rPr>
          <w:b/>
          <w:sz w:val="22"/>
          <w:szCs w:val="22"/>
          <w:lang w:val="bg-BG"/>
        </w:rPr>
        <w:t>:</w:t>
      </w:r>
    </w:p>
    <w:p w:rsidR="00580668" w:rsidRPr="001734BC" w:rsidRDefault="00580668" w:rsidP="00580668">
      <w:pPr>
        <w:pStyle w:val="ListParagraph"/>
        <w:numPr>
          <w:ilvl w:val="0"/>
          <w:numId w:val="12"/>
        </w:numPr>
        <w:ind w:right="253"/>
        <w:jc w:val="both"/>
        <w:rPr>
          <w:sz w:val="22"/>
          <w:szCs w:val="22"/>
          <w:lang w:val="bg-BG"/>
        </w:rPr>
      </w:pPr>
      <w:r w:rsidRPr="001734BC">
        <w:rPr>
          <w:sz w:val="22"/>
          <w:szCs w:val="22"/>
          <w:lang w:val="bg-BG"/>
        </w:rPr>
        <w:t>Предимство има състезателят с по – предно</w:t>
      </w:r>
      <w:r w:rsidR="001734BC" w:rsidRPr="001734BC">
        <w:rPr>
          <w:sz w:val="22"/>
          <w:szCs w:val="22"/>
          <w:lang w:val="bg-BG"/>
        </w:rPr>
        <w:t xml:space="preserve"> класиране в състезание от МСК.</w:t>
      </w:r>
      <w:r w:rsidRPr="001734BC">
        <w:rPr>
          <w:sz w:val="22"/>
          <w:szCs w:val="22"/>
          <w:lang w:val="bg-BG"/>
        </w:rPr>
        <w:t xml:space="preserve"> </w:t>
      </w:r>
    </w:p>
    <w:p w:rsidR="001734BC" w:rsidRPr="001734BC" w:rsidRDefault="001734BC" w:rsidP="001734BC">
      <w:pPr>
        <w:pStyle w:val="ListParagraph"/>
        <w:numPr>
          <w:ilvl w:val="0"/>
          <w:numId w:val="11"/>
        </w:numPr>
        <w:ind w:right="253"/>
        <w:jc w:val="both"/>
        <w:rPr>
          <w:b/>
          <w:sz w:val="22"/>
          <w:szCs w:val="22"/>
          <w:lang w:val="bg-BG"/>
        </w:rPr>
      </w:pPr>
      <w:r w:rsidRPr="001734BC">
        <w:rPr>
          <w:b/>
          <w:sz w:val="22"/>
          <w:szCs w:val="22"/>
          <w:lang w:val="bg-BG"/>
        </w:rPr>
        <w:t>При наличие  на ново равенство, се прави допълнителен анализ на подадените постижения, като се сравняват постиженията на спортистите от ДСК:</w:t>
      </w:r>
    </w:p>
    <w:p w:rsidR="004828E8" w:rsidRDefault="001734BC" w:rsidP="004828E8">
      <w:pPr>
        <w:pStyle w:val="ListParagraph"/>
        <w:numPr>
          <w:ilvl w:val="0"/>
          <w:numId w:val="12"/>
        </w:numPr>
        <w:ind w:right="253"/>
        <w:jc w:val="both"/>
        <w:rPr>
          <w:sz w:val="22"/>
          <w:szCs w:val="22"/>
          <w:lang w:val="bg-BG"/>
        </w:rPr>
      </w:pPr>
      <w:r w:rsidRPr="001734BC">
        <w:rPr>
          <w:sz w:val="22"/>
          <w:szCs w:val="22"/>
          <w:lang w:val="bg-BG"/>
        </w:rPr>
        <w:t>Предимство има състезателят с по – предно класиране в състезание от ДСК.</w:t>
      </w:r>
    </w:p>
    <w:p w:rsidR="001734BC" w:rsidRDefault="001734BC" w:rsidP="001734BC">
      <w:pPr>
        <w:pStyle w:val="ListParagraph"/>
        <w:numPr>
          <w:ilvl w:val="0"/>
          <w:numId w:val="11"/>
        </w:numPr>
        <w:ind w:right="253"/>
        <w:jc w:val="both"/>
        <w:rPr>
          <w:sz w:val="22"/>
          <w:szCs w:val="22"/>
          <w:lang w:val="bg-BG"/>
        </w:rPr>
      </w:pPr>
      <w:r w:rsidRPr="004B685A">
        <w:rPr>
          <w:b/>
          <w:sz w:val="22"/>
          <w:szCs w:val="22"/>
          <w:lang w:val="bg-BG"/>
        </w:rPr>
        <w:t>При наличие на ново равенство</w:t>
      </w:r>
      <w:r>
        <w:rPr>
          <w:sz w:val="22"/>
          <w:szCs w:val="22"/>
          <w:lang w:val="bg-BG"/>
        </w:rPr>
        <w:t>, предимство има състезателят който е постигнал класирането си при но – висока конкуренция в съответната категория/дисциплина.</w:t>
      </w:r>
    </w:p>
    <w:p w:rsidR="001734BC" w:rsidRDefault="001734BC" w:rsidP="001734BC">
      <w:pPr>
        <w:ind w:right="253"/>
        <w:jc w:val="both"/>
        <w:rPr>
          <w:b/>
          <w:sz w:val="22"/>
          <w:szCs w:val="22"/>
          <w:u w:val="single"/>
          <w:lang w:val="bg-BG"/>
        </w:rPr>
      </w:pPr>
    </w:p>
    <w:p w:rsidR="004B685A" w:rsidRDefault="004B685A" w:rsidP="001734BC">
      <w:pPr>
        <w:ind w:right="253"/>
        <w:jc w:val="both"/>
        <w:rPr>
          <w:b/>
          <w:sz w:val="22"/>
          <w:szCs w:val="22"/>
          <w:u w:val="single"/>
          <w:lang w:val="bg-BG"/>
        </w:rPr>
      </w:pPr>
    </w:p>
    <w:p w:rsidR="001734BC" w:rsidRDefault="001734BC" w:rsidP="001734BC">
      <w:pPr>
        <w:ind w:right="253"/>
        <w:jc w:val="both"/>
        <w:rPr>
          <w:b/>
          <w:sz w:val="22"/>
          <w:szCs w:val="22"/>
          <w:u w:val="single"/>
          <w:lang w:val="bg-BG"/>
        </w:rPr>
      </w:pPr>
      <w:r w:rsidRPr="001734BC">
        <w:rPr>
          <w:b/>
          <w:sz w:val="22"/>
          <w:szCs w:val="22"/>
          <w:u w:val="single"/>
          <w:lang w:val="bg-BG"/>
        </w:rPr>
        <w:t xml:space="preserve">Всяко предимство, прибавя допълнителни 5 точки към </w:t>
      </w:r>
      <w:r>
        <w:rPr>
          <w:b/>
          <w:sz w:val="22"/>
          <w:szCs w:val="22"/>
          <w:u w:val="single"/>
          <w:lang w:val="bg-BG"/>
        </w:rPr>
        <w:t>първоначалните точки на състезателя</w:t>
      </w:r>
      <w:r w:rsidR="004B685A">
        <w:rPr>
          <w:b/>
          <w:sz w:val="22"/>
          <w:szCs w:val="22"/>
          <w:u w:val="single"/>
          <w:lang w:val="bg-BG"/>
        </w:rPr>
        <w:t>/отбора</w:t>
      </w:r>
      <w:r>
        <w:rPr>
          <w:b/>
          <w:sz w:val="22"/>
          <w:szCs w:val="22"/>
          <w:u w:val="single"/>
          <w:lang w:val="bg-BG"/>
        </w:rPr>
        <w:t>.</w:t>
      </w:r>
    </w:p>
    <w:p w:rsidR="004B685A" w:rsidRPr="004B685A" w:rsidRDefault="004B685A" w:rsidP="004B685A">
      <w:pPr>
        <w:ind w:right="253"/>
        <w:jc w:val="both"/>
        <w:rPr>
          <w:b/>
          <w:sz w:val="22"/>
          <w:szCs w:val="22"/>
          <w:u w:val="single"/>
          <w:lang w:val="bg-BG"/>
        </w:rPr>
      </w:pPr>
      <w:r w:rsidRPr="004B685A">
        <w:rPr>
          <w:b/>
          <w:sz w:val="22"/>
          <w:szCs w:val="22"/>
          <w:u w:val="single"/>
          <w:lang w:val="bg-BG"/>
        </w:rPr>
        <w:t>Ако след прилагане на всички предвидени критерии за определ</w:t>
      </w:r>
      <w:r>
        <w:rPr>
          <w:b/>
          <w:sz w:val="22"/>
          <w:szCs w:val="22"/>
          <w:u w:val="single"/>
          <w:lang w:val="bg-BG"/>
        </w:rPr>
        <w:t>яне на класирането между двама или повече състезатели/отбори</w:t>
      </w:r>
      <w:r w:rsidRPr="004B685A">
        <w:rPr>
          <w:b/>
          <w:sz w:val="22"/>
          <w:szCs w:val="22"/>
          <w:u w:val="single"/>
          <w:lang w:val="bg-BG"/>
        </w:rPr>
        <w:t xml:space="preserve"> равенството се запази, наградата се </w:t>
      </w:r>
      <w:r w:rsidRPr="004B685A">
        <w:rPr>
          <w:b/>
          <w:sz w:val="22"/>
          <w:szCs w:val="22"/>
          <w:u w:val="single"/>
          <w:lang w:val="bg-BG"/>
        </w:rPr>
        <w:lastRenderedPageBreak/>
        <w:t xml:space="preserve">присъжда </w:t>
      </w:r>
      <w:r>
        <w:rPr>
          <w:b/>
          <w:sz w:val="22"/>
          <w:szCs w:val="22"/>
          <w:u w:val="single"/>
          <w:lang w:val="bg-BG"/>
        </w:rPr>
        <w:t>съвместно! Имената на състезателите</w:t>
      </w:r>
      <w:r w:rsidRPr="004B685A">
        <w:rPr>
          <w:b/>
          <w:sz w:val="22"/>
          <w:szCs w:val="22"/>
          <w:u w:val="single"/>
          <w:lang w:val="bg-BG"/>
        </w:rPr>
        <w:t xml:space="preserve"> се обявяват като равностойни носители на отличието за съответната година.</w:t>
      </w:r>
    </w:p>
    <w:p w:rsidR="001734BC" w:rsidRPr="001734BC" w:rsidRDefault="00FA1C67" w:rsidP="001734BC">
      <w:pPr>
        <w:ind w:right="253"/>
        <w:jc w:val="both"/>
        <w:rPr>
          <w:b/>
          <w:sz w:val="22"/>
          <w:szCs w:val="22"/>
          <w:u w:val="single"/>
          <w:lang w:val="bg-BG"/>
        </w:rPr>
      </w:pPr>
      <w:r>
        <w:rPr>
          <w:b/>
          <w:sz w:val="22"/>
          <w:szCs w:val="22"/>
          <w:u w:val="single"/>
          <w:lang w:val="bg-BG"/>
        </w:rPr>
        <w:t>Всички стъпки при решаване на равенството се описват в Протокола.</w:t>
      </w:r>
    </w:p>
    <w:p w:rsidR="004828E8" w:rsidRPr="001734BC" w:rsidRDefault="004828E8" w:rsidP="004828E8">
      <w:pPr>
        <w:ind w:right="253"/>
        <w:jc w:val="both"/>
        <w:rPr>
          <w:b/>
          <w:sz w:val="22"/>
          <w:szCs w:val="22"/>
          <w:u w:val="single"/>
          <w:lang w:val="bg-BG"/>
        </w:rPr>
      </w:pPr>
    </w:p>
    <w:p w:rsidR="000170AC" w:rsidRDefault="000170AC" w:rsidP="000170AC">
      <w:pPr>
        <w:ind w:right="253"/>
        <w:jc w:val="both"/>
        <w:rPr>
          <w:b/>
          <w:sz w:val="22"/>
          <w:szCs w:val="22"/>
          <w:lang w:val="bg-BG"/>
        </w:rPr>
      </w:pPr>
    </w:p>
    <w:p w:rsidR="00FA1C67" w:rsidRDefault="00FA1C67" w:rsidP="00FA1C67">
      <w:pPr>
        <w:pStyle w:val="BodyText"/>
        <w:ind w:left="-426" w:right="-99"/>
        <w:jc w:val="both"/>
        <w:rPr>
          <w:rFonts w:ascii="Times New Roman" w:hAnsi="Times New Roman"/>
          <w:b/>
          <w:sz w:val="20"/>
          <w:u w:val="single"/>
        </w:rPr>
      </w:pPr>
    </w:p>
    <w:p w:rsidR="00A6417F" w:rsidRDefault="00F16BF4" w:rsidP="00FA1C67">
      <w:pPr>
        <w:pStyle w:val="BodyText"/>
        <w:ind w:left="-426" w:right="-9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</w:rPr>
        <w:t>2</w:t>
      </w:r>
      <w:r w:rsidR="00FA1C67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Cs w:val="22"/>
        </w:rPr>
        <w:t xml:space="preserve"> </w:t>
      </w:r>
      <w:r w:rsidR="00055219">
        <w:rPr>
          <w:rFonts w:ascii="Times New Roman" w:hAnsi="Times New Roman"/>
          <w:szCs w:val="22"/>
        </w:rPr>
        <w:t xml:space="preserve">„Треньор на годината“ се определя </w:t>
      </w:r>
      <w:r w:rsidR="00C71A9C">
        <w:rPr>
          <w:rFonts w:ascii="Times New Roman" w:hAnsi="Times New Roman"/>
          <w:szCs w:val="22"/>
        </w:rPr>
        <w:t xml:space="preserve">въз основа на резултатите, постигнати от състезателите под негово ръководство, </w:t>
      </w:r>
      <w:r w:rsidR="00055219">
        <w:rPr>
          <w:rFonts w:ascii="Times New Roman" w:hAnsi="Times New Roman"/>
          <w:szCs w:val="22"/>
        </w:rPr>
        <w:t xml:space="preserve">след </w:t>
      </w:r>
      <w:r w:rsidR="00C71A9C">
        <w:rPr>
          <w:rFonts w:ascii="Times New Roman" w:hAnsi="Times New Roman"/>
          <w:szCs w:val="22"/>
        </w:rPr>
        <w:t>окончателното класиране в двете десетки за</w:t>
      </w:r>
      <w:r w:rsidR="00055219">
        <w:rPr>
          <w:rFonts w:ascii="Times New Roman" w:hAnsi="Times New Roman"/>
          <w:szCs w:val="22"/>
        </w:rPr>
        <w:t xml:space="preserve"> „Спортист на годината 2025 на Община Разград“ и „Спортист на годината 2025 при подрастващите до 18 годишна възраст на община Разград“ в следните стъпки:</w:t>
      </w:r>
    </w:p>
    <w:p w:rsidR="00055219" w:rsidRDefault="00055219" w:rsidP="00055219">
      <w:pPr>
        <w:pStyle w:val="BodyText"/>
        <w:tabs>
          <w:tab w:val="left" w:pos="537"/>
        </w:tabs>
        <w:ind w:left="537" w:right="253"/>
        <w:jc w:val="both"/>
        <w:rPr>
          <w:rFonts w:ascii="Times New Roman" w:hAnsi="Times New Roman"/>
          <w:szCs w:val="22"/>
        </w:rPr>
      </w:pPr>
      <w:r w:rsidRPr="007C7052">
        <w:rPr>
          <w:rFonts w:ascii="Times New Roman" w:hAnsi="Times New Roman"/>
          <w:b/>
          <w:szCs w:val="22"/>
          <w:u w:val="single"/>
        </w:rPr>
        <w:t>Първи етап:</w:t>
      </w:r>
      <w:r w:rsidRPr="007C7052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Комисията изготвя списък на треньорите, подадени в бланките за номинации на състезатели, участващи в двете класации за „Спортист на годината“.</w:t>
      </w:r>
    </w:p>
    <w:p w:rsidR="00055219" w:rsidRDefault="00055219" w:rsidP="00055219">
      <w:pPr>
        <w:pStyle w:val="BodyText"/>
        <w:tabs>
          <w:tab w:val="left" w:pos="537"/>
        </w:tabs>
        <w:ind w:left="537" w:right="25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  <w:u w:val="single"/>
        </w:rPr>
        <w:t>Втори етап:</w:t>
      </w:r>
      <w:r>
        <w:rPr>
          <w:rFonts w:ascii="Times New Roman" w:hAnsi="Times New Roman"/>
          <w:szCs w:val="22"/>
        </w:rPr>
        <w:t xml:space="preserve"> Всеки от тре</w:t>
      </w:r>
      <w:r w:rsidR="004B685A">
        <w:rPr>
          <w:rFonts w:ascii="Times New Roman" w:hAnsi="Times New Roman"/>
          <w:szCs w:val="22"/>
        </w:rPr>
        <w:t>ньорите в списъка, получава по 10</w:t>
      </w:r>
      <w:r>
        <w:rPr>
          <w:rFonts w:ascii="Times New Roman" w:hAnsi="Times New Roman"/>
          <w:szCs w:val="22"/>
        </w:rPr>
        <w:t xml:space="preserve"> точки за състезател попаднал в двете крайни класации.</w:t>
      </w:r>
    </w:p>
    <w:p w:rsidR="00055219" w:rsidRDefault="00055219" w:rsidP="00055219">
      <w:pPr>
        <w:pStyle w:val="BodyText"/>
        <w:tabs>
          <w:tab w:val="left" w:pos="537"/>
        </w:tabs>
        <w:ind w:left="537" w:right="25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  <w:u w:val="single"/>
        </w:rPr>
        <w:t>Трети етап:</w:t>
      </w:r>
      <w:r>
        <w:rPr>
          <w:rFonts w:ascii="Times New Roman" w:hAnsi="Times New Roman"/>
          <w:szCs w:val="22"/>
        </w:rPr>
        <w:t xml:space="preserve"> Треньорът събрал най – много точки, респективно с най – много състезатели попаднали в двете 10-ки на „Спортист на годината“ се определя за „Треньор на годината 2025 на община Разград“</w:t>
      </w:r>
    </w:p>
    <w:p w:rsidR="00055219" w:rsidRDefault="00055219" w:rsidP="00055219">
      <w:pPr>
        <w:pStyle w:val="BodyText"/>
        <w:tabs>
          <w:tab w:val="left" w:pos="537"/>
        </w:tabs>
        <w:ind w:left="537" w:right="253"/>
        <w:jc w:val="both"/>
        <w:rPr>
          <w:rFonts w:ascii="Times New Roman" w:hAnsi="Times New Roman"/>
          <w:szCs w:val="22"/>
        </w:rPr>
      </w:pPr>
    </w:p>
    <w:p w:rsidR="00055219" w:rsidRPr="004B685A" w:rsidRDefault="00055219" w:rsidP="0058003F">
      <w:pPr>
        <w:numPr>
          <w:ilvl w:val="0"/>
          <w:numId w:val="11"/>
        </w:numPr>
        <w:ind w:right="253"/>
        <w:jc w:val="both"/>
        <w:rPr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При наличие на треньори с равен резултат, </w:t>
      </w:r>
      <w:r w:rsidRPr="004B685A">
        <w:rPr>
          <w:sz w:val="22"/>
          <w:szCs w:val="22"/>
          <w:lang w:val="bg-BG"/>
        </w:rPr>
        <w:t>предимство има треньорът,  чиито състезател</w:t>
      </w:r>
      <w:r w:rsidR="0058003F" w:rsidRPr="004B685A">
        <w:rPr>
          <w:sz w:val="22"/>
          <w:szCs w:val="22"/>
          <w:lang w:val="bg-BG"/>
        </w:rPr>
        <w:t xml:space="preserve"> заема по – предна позиция в класацията „Спортист на годината 2025 на община Разград“</w:t>
      </w:r>
      <w:r w:rsidRPr="004B685A">
        <w:rPr>
          <w:sz w:val="22"/>
          <w:szCs w:val="22"/>
          <w:lang w:val="bg-BG"/>
        </w:rPr>
        <w:t>.</w:t>
      </w:r>
    </w:p>
    <w:p w:rsidR="00055219" w:rsidRPr="001734BC" w:rsidRDefault="00055219" w:rsidP="0058003F">
      <w:pPr>
        <w:pStyle w:val="ListParagraph"/>
        <w:numPr>
          <w:ilvl w:val="0"/>
          <w:numId w:val="11"/>
        </w:numPr>
        <w:ind w:right="253"/>
        <w:jc w:val="both"/>
        <w:rPr>
          <w:sz w:val="22"/>
          <w:szCs w:val="22"/>
          <w:lang w:val="bg-BG"/>
        </w:rPr>
      </w:pPr>
      <w:r w:rsidRPr="001734BC">
        <w:rPr>
          <w:b/>
          <w:sz w:val="22"/>
          <w:szCs w:val="22"/>
          <w:lang w:val="bg-BG"/>
        </w:rPr>
        <w:t xml:space="preserve">При наличие на ново равенство, </w:t>
      </w:r>
      <w:r w:rsidR="0058003F" w:rsidRPr="004B685A">
        <w:rPr>
          <w:sz w:val="22"/>
          <w:szCs w:val="22"/>
          <w:lang w:val="bg-BG"/>
        </w:rPr>
        <w:t>предимство има треньорът, чиито състезател заема по – предна позиция в класацията „Спортист на годината 2025 при подрастващите до 18 години на Община Разград“</w:t>
      </w:r>
      <w:r w:rsidRPr="001734BC">
        <w:rPr>
          <w:sz w:val="22"/>
          <w:szCs w:val="22"/>
          <w:lang w:val="bg-BG"/>
        </w:rPr>
        <w:t xml:space="preserve"> </w:t>
      </w:r>
    </w:p>
    <w:p w:rsidR="004B685A" w:rsidRPr="004B685A" w:rsidRDefault="00055219" w:rsidP="004B685A">
      <w:pPr>
        <w:pStyle w:val="ListParagraph"/>
        <w:numPr>
          <w:ilvl w:val="0"/>
          <w:numId w:val="11"/>
        </w:numPr>
        <w:ind w:right="253"/>
        <w:jc w:val="both"/>
        <w:rPr>
          <w:sz w:val="22"/>
          <w:szCs w:val="22"/>
          <w:lang w:val="bg-BG"/>
        </w:rPr>
      </w:pPr>
      <w:r w:rsidRPr="001734BC">
        <w:rPr>
          <w:b/>
          <w:sz w:val="22"/>
          <w:szCs w:val="22"/>
          <w:lang w:val="bg-BG"/>
        </w:rPr>
        <w:t xml:space="preserve">При наличие  на ново равенство, </w:t>
      </w:r>
      <w:r w:rsidR="004B685A" w:rsidRPr="004B685A">
        <w:rPr>
          <w:sz w:val="22"/>
          <w:szCs w:val="22"/>
          <w:lang w:val="bg-BG"/>
        </w:rPr>
        <w:t>предимство има треньорът, чиито състезател е постигнал най – високо индивидуално класиране през календарната година, съобразно ранга на състезанието и резултата.</w:t>
      </w:r>
    </w:p>
    <w:p w:rsidR="004B685A" w:rsidRDefault="004B685A" w:rsidP="004B685A">
      <w:pPr>
        <w:ind w:right="253"/>
        <w:jc w:val="both"/>
        <w:rPr>
          <w:sz w:val="22"/>
          <w:szCs w:val="22"/>
          <w:lang w:val="bg-BG"/>
        </w:rPr>
      </w:pPr>
    </w:p>
    <w:p w:rsidR="00BF75A3" w:rsidRDefault="004B685A" w:rsidP="004B685A">
      <w:pPr>
        <w:ind w:right="253"/>
        <w:jc w:val="both"/>
        <w:rPr>
          <w:b/>
          <w:sz w:val="22"/>
          <w:szCs w:val="22"/>
          <w:u w:val="single"/>
          <w:lang w:val="bg-BG"/>
        </w:rPr>
      </w:pPr>
      <w:r w:rsidRPr="004B685A">
        <w:rPr>
          <w:b/>
          <w:sz w:val="22"/>
          <w:szCs w:val="22"/>
          <w:u w:val="single"/>
          <w:lang w:val="bg-BG"/>
        </w:rPr>
        <w:t xml:space="preserve">Всяко предимство, прибавя допълнителни 5 точки към първоначалните точки на треньора. </w:t>
      </w:r>
    </w:p>
    <w:p w:rsidR="004B685A" w:rsidRDefault="004B685A" w:rsidP="004B685A">
      <w:pPr>
        <w:ind w:right="253"/>
        <w:jc w:val="both"/>
        <w:rPr>
          <w:b/>
          <w:sz w:val="22"/>
          <w:szCs w:val="22"/>
          <w:u w:val="single"/>
          <w:lang w:val="bg-BG"/>
        </w:rPr>
      </w:pPr>
      <w:r w:rsidRPr="004B685A">
        <w:rPr>
          <w:b/>
          <w:sz w:val="22"/>
          <w:szCs w:val="22"/>
          <w:u w:val="single"/>
          <w:lang w:val="bg-BG"/>
        </w:rPr>
        <w:t>Ако след прилагане на всички предвидени критерии за определ</w:t>
      </w:r>
      <w:r>
        <w:rPr>
          <w:b/>
          <w:sz w:val="22"/>
          <w:szCs w:val="22"/>
          <w:u w:val="single"/>
          <w:lang w:val="bg-BG"/>
        </w:rPr>
        <w:t>яне на класирането между двам</w:t>
      </w:r>
      <w:r w:rsidRPr="004B685A">
        <w:rPr>
          <w:b/>
          <w:sz w:val="22"/>
          <w:szCs w:val="22"/>
          <w:u w:val="single"/>
          <w:lang w:val="bg-BG"/>
        </w:rPr>
        <w:t>а или повече треньори равенството се запази, наградата се присъжда съвместно! Имената на треньорите се обявяват като равностойни носители на отличието за съответната година.</w:t>
      </w:r>
    </w:p>
    <w:p w:rsidR="004B685A" w:rsidRPr="004B685A" w:rsidRDefault="004B685A" w:rsidP="004B685A">
      <w:pPr>
        <w:ind w:right="253"/>
        <w:jc w:val="both"/>
        <w:rPr>
          <w:b/>
          <w:sz w:val="22"/>
          <w:szCs w:val="22"/>
          <w:u w:val="single"/>
          <w:lang w:val="bg-BG"/>
        </w:rPr>
      </w:pPr>
      <w:r>
        <w:rPr>
          <w:b/>
          <w:sz w:val="22"/>
          <w:szCs w:val="22"/>
          <w:u w:val="single"/>
          <w:lang w:val="bg-BG"/>
        </w:rPr>
        <w:t>Всички стъпки при решаване на равенството се описват в Протокола.</w:t>
      </w:r>
    </w:p>
    <w:p w:rsidR="00055219" w:rsidRPr="00FA1C67" w:rsidRDefault="00055219" w:rsidP="00FA1C67">
      <w:pPr>
        <w:pStyle w:val="BodyText"/>
        <w:ind w:left="-426" w:right="-99"/>
        <w:jc w:val="both"/>
        <w:rPr>
          <w:rFonts w:ascii="Times New Roman" w:hAnsi="Times New Roman"/>
          <w:b/>
          <w:sz w:val="20"/>
          <w:u w:val="single"/>
        </w:rPr>
      </w:pPr>
    </w:p>
    <w:p w:rsidR="00F15616" w:rsidRDefault="00F15616" w:rsidP="00F15616">
      <w:pPr>
        <w:ind w:right="253"/>
        <w:jc w:val="both"/>
        <w:rPr>
          <w:snapToGrid w:val="0"/>
          <w:color w:val="000000"/>
          <w:sz w:val="22"/>
          <w:szCs w:val="22"/>
          <w:lang w:val="bg-BG" w:eastAsia="en-US"/>
        </w:rPr>
      </w:pPr>
    </w:p>
    <w:p w:rsidR="00F15616" w:rsidRPr="00F15616" w:rsidRDefault="00F15616" w:rsidP="00F15616">
      <w:pPr>
        <w:ind w:right="253"/>
        <w:jc w:val="both"/>
        <w:rPr>
          <w:snapToGrid w:val="0"/>
          <w:color w:val="000000"/>
          <w:sz w:val="22"/>
          <w:szCs w:val="22"/>
          <w:lang w:val="bg-BG" w:eastAsia="en-US"/>
        </w:rPr>
      </w:pPr>
    </w:p>
    <w:p w:rsidR="00A6417F" w:rsidRDefault="00A6417F" w:rsidP="00A6417F">
      <w:pPr>
        <w:pStyle w:val="BodyText"/>
        <w:ind w:left="-426" w:right="-99"/>
        <w:jc w:val="both"/>
        <w:rPr>
          <w:rFonts w:ascii="Times New Roman" w:hAnsi="Times New Roman"/>
          <w:szCs w:val="22"/>
        </w:rPr>
      </w:pPr>
    </w:p>
    <w:p w:rsidR="00A6417F" w:rsidRPr="00A6417F" w:rsidRDefault="00A6417F" w:rsidP="00A6417F">
      <w:pPr>
        <w:ind w:left="-426" w:right="-99"/>
        <w:jc w:val="both"/>
        <w:rPr>
          <w:b/>
          <w:sz w:val="22"/>
          <w:szCs w:val="22"/>
          <w:lang w:val="bg-BG"/>
        </w:rPr>
      </w:pPr>
    </w:p>
    <w:p w:rsidR="00A6417F" w:rsidRPr="00BB4041" w:rsidRDefault="00A6417F" w:rsidP="00BB4041">
      <w:pPr>
        <w:ind w:left="-426" w:right="-99"/>
        <w:jc w:val="both"/>
        <w:rPr>
          <w:b/>
          <w:sz w:val="22"/>
          <w:szCs w:val="22"/>
          <w:lang w:val="bg-BG"/>
        </w:rPr>
      </w:pPr>
      <w:r w:rsidRPr="00A6417F">
        <w:rPr>
          <w:b/>
          <w:sz w:val="22"/>
          <w:szCs w:val="22"/>
          <w:lang w:val="bg-BG"/>
        </w:rPr>
        <w:tab/>
        <w:t xml:space="preserve">Настоящите правила са разработени за извършване на ежегодната класация за </w:t>
      </w:r>
      <w:r w:rsidR="00F16BF4">
        <w:rPr>
          <w:b/>
          <w:sz w:val="22"/>
          <w:szCs w:val="22"/>
          <w:lang w:val="en-US"/>
        </w:rPr>
        <w:t>“</w:t>
      </w:r>
      <w:r w:rsidR="00F16BF4">
        <w:rPr>
          <w:b/>
          <w:sz w:val="22"/>
          <w:szCs w:val="22"/>
          <w:lang w:val="bg-BG"/>
        </w:rPr>
        <w:t>Спортист на годината</w:t>
      </w:r>
      <w:r w:rsidR="00DD5B75">
        <w:rPr>
          <w:b/>
          <w:sz w:val="22"/>
          <w:szCs w:val="22"/>
          <w:lang w:val="bg-BG"/>
        </w:rPr>
        <w:t xml:space="preserve"> на Община Разград</w:t>
      </w:r>
      <w:r w:rsidR="00F16BF4">
        <w:rPr>
          <w:b/>
          <w:sz w:val="22"/>
          <w:szCs w:val="22"/>
          <w:lang w:val="bg-BG"/>
        </w:rPr>
        <w:t>“</w:t>
      </w:r>
      <w:r w:rsidR="00DD5B75">
        <w:rPr>
          <w:b/>
          <w:sz w:val="22"/>
          <w:szCs w:val="22"/>
          <w:lang w:val="bg-BG"/>
        </w:rPr>
        <w:t xml:space="preserve"> в различните категории.</w:t>
      </w:r>
      <w:bookmarkStart w:id="0" w:name="_GoBack"/>
      <w:bookmarkEnd w:id="0"/>
    </w:p>
    <w:sectPr w:rsidR="00A6417F" w:rsidRPr="00BB40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2C" w:rsidRDefault="007E632C" w:rsidP="00E26A38">
      <w:r>
        <w:separator/>
      </w:r>
    </w:p>
  </w:endnote>
  <w:endnote w:type="continuationSeparator" w:id="0">
    <w:p w:rsidR="007E632C" w:rsidRDefault="007E632C" w:rsidP="00E2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9453267"/>
      <w:docPartObj>
        <w:docPartGallery w:val="Page Numbers (Bottom of Page)"/>
        <w:docPartUnique/>
      </w:docPartObj>
    </w:sdtPr>
    <w:sdtEndPr/>
    <w:sdtContent>
      <w:p w:rsidR="0078657D" w:rsidRDefault="007865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041" w:rsidRPr="00BB4041">
          <w:rPr>
            <w:noProof/>
            <w:lang w:val="bg-BG"/>
          </w:rPr>
          <w:t>7</w:t>
        </w:r>
        <w:r>
          <w:fldChar w:fldCharType="end"/>
        </w:r>
      </w:p>
    </w:sdtContent>
  </w:sdt>
  <w:p w:rsidR="0078657D" w:rsidRDefault="00786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2C" w:rsidRDefault="007E632C" w:rsidP="00E26A38">
      <w:r>
        <w:separator/>
      </w:r>
    </w:p>
  </w:footnote>
  <w:footnote w:type="continuationSeparator" w:id="0">
    <w:p w:rsidR="007E632C" w:rsidRDefault="007E632C" w:rsidP="00E26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C48"/>
    <w:multiLevelType w:val="multilevel"/>
    <w:tmpl w:val="AFDA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21B5881"/>
    <w:multiLevelType w:val="hybridMultilevel"/>
    <w:tmpl w:val="4CB8BF3A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2E424E14"/>
    <w:multiLevelType w:val="hybridMultilevel"/>
    <w:tmpl w:val="873A29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B3FB3"/>
    <w:multiLevelType w:val="multilevel"/>
    <w:tmpl w:val="287A5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FD9341B"/>
    <w:multiLevelType w:val="hybridMultilevel"/>
    <w:tmpl w:val="687CB84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302F4"/>
    <w:multiLevelType w:val="hybridMultilevel"/>
    <w:tmpl w:val="C2188E14"/>
    <w:lvl w:ilvl="0" w:tplc="4BAC53F2">
      <w:start w:val="1"/>
      <w:numFmt w:val="decimal"/>
      <w:lvlText w:val="%1."/>
      <w:lvlJc w:val="left"/>
      <w:pPr>
        <w:ind w:left="-66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4AA44C1D"/>
    <w:multiLevelType w:val="hybridMultilevel"/>
    <w:tmpl w:val="604814E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3C5A97"/>
    <w:multiLevelType w:val="hybridMultilevel"/>
    <w:tmpl w:val="B590EE76"/>
    <w:lvl w:ilvl="0" w:tplc="BE100A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72C93"/>
    <w:multiLevelType w:val="hybridMultilevel"/>
    <w:tmpl w:val="974814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11423"/>
    <w:multiLevelType w:val="hybridMultilevel"/>
    <w:tmpl w:val="4404AE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C73B2"/>
    <w:multiLevelType w:val="hybridMultilevel"/>
    <w:tmpl w:val="6908D9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7F"/>
    <w:rsid w:val="000170AC"/>
    <w:rsid w:val="00046B04"/>
    <w:rsid w:val="00055219"/>
    <w:rsid w:val="00063E82"/>
    <w:rsid w:val="000B3393"/>
    <w:rsid w:val="000D0296"/>
    <w:rsid w:val="00146451"/>
    <w:rsid w:val="00146825"/>
    <w:rsid w:val="001734BC"/>
    <w:rsid w:val="00183D12"/>
    <w:rsid w:val="001A0688"/>
    <w:rsid w:val="00202A19"/>
    <w:rsid w:val="00207005"/>
    <w:rsid w:val="0023538B"/>
    <w:rsid w:val="00236018"/>
    <w:rsid w:val="002B3632"/>
    <w:rsid w:val="002C4636"/>
    <w:rsid w:val="002E3353"/>
    <w:rsid w:val="00384462"/>
    <w:rsid w:val="00384E2D"/>
    <w:rsid w:val="003C4635"/>
    <w:rsid w:val="00426091"/>
    <w:rsid w:val="004828E8"/>
    <w:rsid w:val="004B685A"/>
    <w:rsid w:val="00556127"/>
    <w:rsid w:val="0058003F"/>
    <w:rsid w:val="00580668"/>
    <w:rsid w:val="005B5CCA"/>
    <w:rsid w:val="00687F27"/>
    <w:rsid w:val="006A61E1"/>
    <w:rsid w:val="006C5F05"/>
    <w:rsid w:val="006F50FE"/>
    <w:rsid w:val="00713D2E"/>
    <w:rsid w:val="0078657D"/>
    <w:rsid w:val="007A5FD0"/>
    <w:rsid w:val="007B4A4B"/>
    <w:rsid w:val="007E632C"/>
    <w:rsid w:val="00802E90"/>
    <w:rsid w:val="00827040"/>
    <w:rsid w:val="008D4C10"/>
    <w:rsid w:val="00943572"/>
    <w:rsid w:val="009C3D65"/>
    <w:rsid w:val="009D2159"/>
    <w:rsid w:val="00A6417F"/>
    <w:rsid w:val="00A94E07"/>
    <w:rsid w:val="00B356CB"/>
    <w:rsid w:val="00BB4041"/>
    <w:rsid w:val="00BC504F"/>
    <w:rsid w:val="00BF75A3"/>
    <w:rsid w:val="00C269A0"/>
    <w:rsid w:val="00C71A9C"/>
    <w:rsid w:val="00C82123"/>
    <w:rsid w:val="00C8235E"/>
    <w:rsid w:val="00C86624"/>
    <w:rsid w:val="00CC5EF7"/>
    <w:rsid w:val="00CF2B87"/>
    <w:rsid w:val="00CF35BE"/>
    <w:rsid w:val="00D539C1"/>
    <w:rsid w:val="00DA4B50"/>
    <w:rsid w:val="00DB33BE"/>
    <w:rsid w:val="00DD5B75"/>
    <w:rsid w:val="00E26A38"/>
    <w:rsid w:val="00E34969"/>
    <w:rsid w:val="00E75686"/>
    <w:rsid w:val="00E81491"/>
    <w:rsid w:val="00E8751A"/>
    <w:rsid w:val="00E90814"/>
    <w:rsid w:val="00F11FE0"/>
    <w:rsid w:val="00F15616"/>
    <w:rsid w:val="00F16BF4"/>
    <w:rsid w:val="00F52015"/>
    <w:rsid w:val="00F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9C0A2"/>
  <w15:docId w15:val="{EDC83F6F-8970-4FDF-B230-3FF89F23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A6417F"/>
    <w:pPr>
      <w:keepNext/>
      <w:ind w:left="-567" w:right="-625"/>
      <w:jc w:val="both"/>
      <w:outlineLvl w:val="0"/>
    </w:pPr>
    <w:rPr>
      <w:rFonts w:ascii="Arial" w:hAnsi="Arial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417F"/>
    <w:rPr>
      <w:rFonts w:ascii="Arial" w:eastAsia="Times New Roman" w:hAnsi="Arial" w:cs="Times New Roman"/>
      <w:b/>
      <w:sz w:val="24"/>
      <w:szCs w:val="20"/>
      <w:lang w:eastAsia="bg-BG"/>
    </w:rPr>
  </w:style>
  <w:style w:type="paragraph" w:styleId="BodyText">
    <w:name w:val="Body Text"/>
    <w:basedOn w:val="Normal"/>
    <w:link w:val="BodyTextChar"/>
    <w:rsid w:val="00A6417F"/>
    <w:rPr>
      <w:rFonts w:ascii="Arial" w:hAnsi="Arial"/>
      <w:sz w:val="22"/>
      <w:lang w:val="bg-BG"/>
    </w:rPr>
  </w:style>
  <w:style w:type="character" w:customStyle="1" w:styleId="BodyTextChar">
    <w:name w:val="Body Text Char"/>
    <w:basedOn w:val="DefaultParagraphFont"/>
    <w:link w:val="BodyText"/>
    <w:rsid w:val="00A6417F"/>
    <w:rPr>
      <w:rFonts w:ascii="Arial" w:eastAsia="Times New Roman" w:hAnsi="Arial" w:cs="Times New Roman"/>
      <w:szCs w:val="20"/>
      <w:lang w:eastAsia="bg-BG"/>
    </w:rPr>
  </w:style>
  <w:style w:type="paragraph" w:styleId="Subtitle">
    <w:name w:val="Subtitle"/>
    <w:basedOn w:val="Normal"/>
    <w:link w:val="SubtitleChar"/>
    <w:qFormat/>
    <w:rsid w:val="00A6417F"/>
    <w:pPr>
      <w:ind w:left="-567" w:right="-625" w:firstLine="720"/>
      <w:jc w:val="center"/>
    </w:pPr>
    <w:rPr>
      <w:rFonts w:ascii="Arial" w:hAnsi="Arial"/>
      <w:b/>
      <w:sz w:val="24"/>
      <w:lang w:val="bg-BG"/>
    </w:rPr>
  </w:style>
  <w:style w:type="character" w:customStyle="1" w:styleId="SubtitleChar">
    <w:name w:val="Subtitle Char"/>
    <w:basedOn w:val="DefaultParagraphFont"/>
    <w:link w:val="Subtitle"/>
    <w:rsid w:val="00A6417F"/>
    <w:rPr>
      <w:rFonts w:ascii="Arial" w:eastAsia="Times New Roman" w:hAnsi="Arial" w:cs="Times New Roman"/>
      <w:b/>
      <w:sz w:val="24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A641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A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A3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unhideWhenUsed/>
    <w:rsid w:val="00E26A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A3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005"/>
    <w:rPr>
      <w:rFonts w:ascii="Tahoma" w:eastAsia="Times New Roman" w:hAnsi="Tahoma" w:cs="Tahoma"/>
      <w:sz w:val="16"/>
      <w:szCs w:val="16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1967-483B-4E07-98C9-347551DE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6351</TotalTime>
  <Pages>7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Георгиева</dc:creator>
  <cp:lastModifiedBy>Даниел Иванов</cp:lastModifiedBy>
  <cp:revision>24</cp:revision>
  <cp:lastPrinted>2024-11-25T09:26:00Z</cp:lastPrinted>
  <dcterms:created xsi:type="dcterms:W3CDTF">2025-11-17T09:44:00Z</dcterms:created>
  <dcterms:modified xsi:type="dcterms:W3CDTF">2025-11-28T06:59:00Z</dcterms:modified>
</cp:coreProperties>
</file>